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before="13" w:line="260" w:lineRule="exact"/>
        <w:rPr>
          <w:sz w:val="26"/>
          <w:szCs w:val="26"/>
        </w:rPr>
      </w:pPr>
    </w:p>
    <w:p w:rsidR="00FF19CC" w:rsidRDefault="00F75693">
      <w:pPr>
        <w:spacing w:before="29"/>
        <w:ind w:left="4620" w:right="5037"/>
        <w:jc w:val="center"/>
        <w:rPr>
          <w:sz w:val="24"/>
          <w:szCs w:val="24"/>
        </w:rPr>
      </w:pPr>
      <w:r>
        <w:rPr>
          <w:b/>
          <w:sz w:val="24"/>
          <w:szCs w:val="24"/>
        </w:rPr>
        <w:t>T.C.</w:t>
      </w:r>
    </w:p>
    <w:p w:rsidR="00FF19CC" w:rsidRDefault="00F75693">
      <w:pPr>
        <w:spacing w:before="41"/>
        <w:ind w:left="3618" w:right="4099"/>
        <w:jc w:val="center"/>
        <w:rPr>
          <w:sz w:val="24"/>
          <w:szCs w:val="24"/>
        </w:rPr>
      </w:pPr>
      <w:r>
        <w:rPr>
          <w:noProof/>
          <w:lang w:val="tr-TR" w:eastAsia="tr-TR"/>
        </w:rPr>
        <w:drawing>
          <wp:anchor distT="0" distB="0" distL="114300" distR="114300" simplePos="0" relativeHeight="251658752" behindDoc="1" locked="0" layoutInCell="1" allowOverlap="1">
            <wp:simplePos x="0" y="0"/>
            <wp:positionH relativeFrom="page">
              <wp:posOffset>5274310</wp:posOffset>
            </wp:positionH>
            <wp:positionV relativeFrom="page">
              <wp:posOffset>220980</wp:posOffset>
            </wp:positionV>
            <wp:extent cx="1828800" cy="73152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SAĞLIK</w:t>
      </w:r>
      <w:r>
        <w:rPr>
          <w:b/>
          <w:spacing w:val="1"/>
          <w:sz w:val="24"/>
          <w:szCs w:val="24"/>
        </w:rPr>
        <w:t xml:space="preserve"> </w:t>
      </w:r>
      <w:r>
        <w:rPr>
          <w:b/>
          <w:sz w:val="24"/>
          <w:szCs w:val="24"/>
        </w:rPr>
        <w:t>BAKANLIĞI</w:t>
      </w:r>
    </w:p>
    <w:p w:rsidR="00FF19CC" w:rsidRDefault="00F75693">
      <w:pPr>
        <w:spacing w:before="41" w:line="260" w:lineRule="exact"/>
        <w:ind w:left="2965" w:right="3446"/>
        <w:jc w:val="center"/>
        <w:rPr>
          <w:sz w:val="24"/>
          <w:szCs w:val="24"/>
        </w:rPr>
      </w:pPr>
      <w:r>
        <w:rPr>
          <w:noProof/>
          <w:lang w:val="tr-TR" w:eastAsia="tr-TR"/>
        </w:rPr>
        <w:drawing>
          <wp:anchor distT="0" distB="0" distL="114300" distR="114300" simplePos="0" relativeHeight="251657728" behindDoc="1" locked="0" layoutInCell="1" allowOverlap="1">
            <wp:simplePos x="0" y="0"/>
            <wp:positionH relativeFrom="page">
              <wp:posOffset>880110</wp:posOffset>
            </wp:positionH>
            <wp:positionV relativeFrom="page">
              <wp:posOffset>565150</wp:posOffset>
            </wp:positionV>
            <wp:extent cx="883285" cy="8832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position w:val="-1"/>
          <w:sz w:val="24"/>
          <w:szCs w:val="24"/>
        </w:rPr>
        <w:t>Sağlık</w:t>
      </w:r>
      <w:proofErr w:type="spellEnd"/>
      <w:r>
        <w:rPr>
          <w:b/>
          <w:position w:val="-1"/>
          <w:sz w:val="24"/>
          <w:szCs w:val="24"/>
        </w:rPr>
        <w:t xml:space="preserve"> </w:t>
      </w:r>
      <w:proofErr w:type="spellStart"/>
      <w:r>
        <w:rPr>
          <w:b/>
          <w:position w:val="-1"/>
          <w:sz w:val="24"/>
          <w:szCs w:val="24"/>
        </w:rPr>
        <w:t>Hizmetleri</w:t>
      </w:r>
      <w:proofErr w:type="spellEnd"/>
      <w:r>
        <w:rPr>
          <w:b/>
          <w:spacing w:val="2"/>
          <w:position w:val="-1"/>
          <w:sz w:val="24"/>
          <w:szCs w:val="24"/>
        </w:rPr>
        <w:t xml:space="preserve"> </w:t>
      </w:r>
      <w:proofErr w:type="spellStart"/>
      <w:r>
        <w:rPr>
          <w:b/>
          <w:position w:val="-1"/>
          <w:sz w:val="24"/>
          <w:szCs w:val="24"/>
        </w:rPr>
        <w:t>Genel</w:t>
      </w:r>
      <w:proofErr w:type="spellEnd"/>
      <w:r>
        <w:rPr>
          <w:b/>
          <w:spacing w:val="1"/>
          <w:position w:val="-1"/>
          <w:sz w:val="24"/>
          <w:szCs w:val="24"/>
        </w:rPr>
        <w:t xml:space="preserve"> </w:t>
      </w:r>
      <w:proofErr w:type="spellStart"/>
      <w:r>
        <w:rPr>
          <w:b/>
          <w:position w:val="-1"/>
          <w:sz w:val="24"/>
          <w:szCs w:val="24"/>
        </w:rPr>
        <w:t>Müdürlüğü</w:t>
      </w:r>
      <w:proofErr w:type="spellEnd"/>
    </w:p>
    <w:p w:rsidR="00FF19CC" w:rsidRDefault="00FF19CC">
      <w:pPr>
        <w:spacing w:before="9" w:line="120" w:lineRule="exact"/>
        <w:rPr>
          <w:sz w:val="12"/>
          <w:szCs w:val="12"/>
        </w:rPr>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75693">
      <w:pPr>
        <w:spacing w:before="29"/>
        <w:ind w:left="356"/>
        <w:rPr>
          <w:sz w:val="24"/>
          <w:szCs w:val="24"/>
        </w:rPr>
      </w:pPr>
      <w:proofErr w:type="spellStart"/>
      <w:r>
        <w:rPr>
          <w:b/>
          <w:sz w:val="24"/>
          <w:szCs w:val="24"/>
        </w:rPr>
        <w:t>Sayı</w:t>
      </w:r>
      <w:proofErr w:type="spellEnd"/>
      <w:r>
        <w:rPr>
          <w:b/>
          <w:sz w:val="24"/>
          <w:szCs w:val="24"/>
        </w:rPr>
        <w:t xml:space="preserve">      </w:t>
      </w:r>
      <w:r>
        <w:rPr>
          <w:b/>
          <w:spacing w:val="9"/>
          <w:sz w:val="24"/>
          <w:szCs w:val="24"/>
        </w:rPr>
        <w:t xml:space="preserve"> </w:t>
      </w:r>
      <w:r>
        <w:rPr>
          <w:sz w:val="24"/>
          <w:szCs w:val="24"/>
        </w:rPr>
        <w:t xml:space="preserve">:   </w:t>
      </w:r>
      <w:r>
        <w:rPr>
          <w:spacing w:val="55"/>
          <w:sz w:val="24"/>
          <w:szCs w:val="24"/>
        </w:rPr>
        <w:t xml:space="preserve"> </w:t>
      </w:r>
      <w:r>
        <w:rPr>
          <w:sz w:val="24"/>
          <w:szCs w:val="24"/>
        </w:rPr>
        <w:t>95966346/010.06.02</w:t>
      </w:r>
    </w:p>
    <w:p w:rsidR="00FF19CC" w:rsidRDefault="00F75693">
      <w:pPr>
        <w:spacing w:before="41"/>
        <w:ind w:left="355"/>
        <w:rPr>
          <w:sz w:val="24"/>
          <w:szCs w:val="24"/>
        </w:rPr>
      </w:pPr>
      <w:proofErr w:type="spellStart"/>
      <w:r>
        <w:rPr>
          <w:b/>
          <w:sz w:val="24"/>
          <w:szCs w:val="24"/>
        </w:rPr>
        <w:t>Konu</w:t>
      </w:r>
      <w:proofErr w:type="spellEnd"/>
      <w:r>
        <w:rPr>
          <w:b/>
          <w:sz w:val="24"/>
          <w:szCs w:val="24"/>
        </w:rPr>
        <w:t xml:space="preserve">   </w:t>
      </w:r>
      <w:r>
        <w:rPr>
          <w:b/>
          <w:spacing w:val="57"/>
          <w:sz w:val="24"/>
          <w:szCs w:val="24"/>
        </w:rPr>
        <w:t xml:space="preserve"> </w:t>
      </w:r>
      <w:r>
        <w:rPr>
          <w:sz w:val="24"/>
          <w:szCs w:val="24"/>
        </w:rPr>
        <w:t xml:space="preserve">:   </w:t>
      </w:r>
      <w:r>
        <w:rPr>
          <w:spacing w:val="55"/>
          <w:sz w:val="24"/>
          <w:szCs w:val="24"/>
        </w:rPr>
        <w:t xml:space="preserve"> </w:t>
      </w:r>
      <w:proofErr w:type="spellStart"/>
      <w:r>
        <w:rPr>
          <w:sz w:val="24"/>
          <w:szCs w:val="24"/>
        </w:rPr>
        <w:t>Genelge</w:t>
      </w:r>
      <w:proofErr w:type="spellEnd"/>
      <w:r>
        <w:rPr>
          <w:spacing w:val="1"/>
          <w:sz w:val="24"/>
          <w:szCs w:val="24"/>
        </w:rPr>
        <w:t xml:space="preserve"> </w:t>
      </w:r>
      <w:r>
        <w:rPr>
          <w:sz w:val="24"/>
          <w:szCs w:val="24"/>
        </w:rPr>
        <w:t>2015/14</w:t>
      </w:r>
    </w:p>
    <w:p w:rsidR="00FF19CC" w:rsidRDefault="00FF19CC">
      <w:pPr>
        <w:spacing w:before="4" w:line="100" w:lineRule="exact"/>
        <w:rPr>
          <w:sz w:val="11"/>
          <w:szCs w:val="11"/>
        </w:rPr>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75693">
      <w:pPr>
        <w:ind w:left="3135" w:right="3615"/>
        <w:jc w:val="center"/>
        <w:rPr>
          <w:sz w:val="24"/>
          <w:szCs w:val="24"/>
        </w:rPr>
      </w:pPr>
      <w:r>
        <w:rPr>
          <w:sz w:val="24"/>
          <w:szCs w:val="24"/>
        </w:rPr>
        <w:t>........................................................</w:t>
      </w:r>
    </w:p>
    <w:p w:rsidR="00FF19CC" w:rsidRDefault="00FF19CC">
      <w:pPr>
        <w:spacing w:before="5" w:line="140" w:lineRule="exact"/>
        <w:rPr>
          <w:sz w:val="15"/>
          <w:szCs w:val="15"/>
        </w:rPr>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75693">
      <w:pPr>
        <w:ind w:left="310" w:right="749" w:firstLine="710"/>
        <w:jc w:val="both"/>
        <w:rPr>
          <w:sz w:val="24"/>
          <w:szCs w:val="24"/>
        </w:rPr>
      </w:pPr>
      <w:r>
        <w:rPr>
          <w:sz w:val="24"/>
          <w:szCs w:val="24"/>
        </w:rPr>
        <w:t xml:space="preserve">09.10.2013 </w:t>
      </w:r>
      <w:proofErr w:type="spellStart"/>
      <w:r>
        <w:rPr>
          <w:sz w:val="24"/>
          <w:szCs w:val="24"/>
        </w:rPr>
        <w:t>tarih</w:t>
      </w:r>
      <w:proofErr w:type="spellEnd"/>
      <w:r>
        <w:rPr>
          <w:sz w:val="24"/>
          <w:szCs w:val="24"/>
        </w:rPr>
        <w:t xml:space="preserve"> </w:t>
      </w:r>
      <w:proofErr w:type="spellStart"/>
      <w:r>
        <w:rPr>
          <w:sz w:val="24"/>
          <w:szCs w:val="24"/>
        </w:rPr>
        <w:t>ve</w:t>
      </w:r>
      <w:proofErr w:type="spellEnd"/>
      <w:r>
        <w:rPr>
          <w:sz w:val="24"/>
          <w:szCs w:val="24"/>
        </w:rPr>
        <w:t xml:space="preserve"> 28790 </w:t>
      </w:r>
      <w:proofErr w:type="spellStart"/>
      <w:r>
        <w:rPr>
          <w:sz w:val="24"/>
          <w:szCs w:val="24"/>
        </w:rPr>
        <w:t>sayılı</w:t>
      </w:r>
      <w:proofErr w:type="spellEnd"/>
      <w:r>
        <w:rPr>
          <w:spacing w:val="1"/>
          <w:sz w:val="24"/>
          <w:szCs w:val="24"/>
        </w:rPr>
        <w:t xml:space="preserve"> </w:t>
      </w:r>
      <w:proofErr w:type="spellStart"/>
      <w:r>
        <w:rPr>
          <w:sz w:val="24"/>
          <w:szCs w:val="24"/>
        </w:rPr>
        <w:t>Resmi</w:t>
      </w:r>
      <w:proofErr w:type="spellEnd"/>
      <w:r>
        <w:rPr>
          <w:spacing w:val="1"/>
          <w:sz w:val="24"/>
          <w:szCs w:val="24"/>
        </w:rPr>
        <w:t xml:space="preserve"> </w:t>
      </w:r>
      <w:proofErr w:type="spellStart"/>
      <w:r>
        <w:rPr>
          <w:sz w:val="24"/>
          <w:szCs w:val="24"/>
        </w:rPr>
        <w:t>Gazete’de</w:t>
      </w:r>
      <w:proofErr w:type="spellEnd"/>
      <w:r>
        <w:rPr>
          <w:spacing w:val="1"/>
          <w:sz w:val="24"/>
          <w:szCs w:val="24"/>
        </w:rPr>
        <w:t xml:space="preserve"> </w:t>
      </w:r>
      <w:proofErr w:type="spellStart"/>
      <w:r>
        <w:rPr>
          <w:sz w:val="24"/>
          <w:szCs w:val="24"/>
        </w:rPr>
        <w:t>yayımlanan</w:t>
      </w:r>
      <w:proofErr w:type="spellEnd"/>
      <w:r>
        <w:rPr>
          <w:spacing w:val="1"/>
          <w:sz w:val="24"/>
          <w:szCs w:val="24"/>
        </w:rPr>
        <w:t xml:space="preserve"> </w:t>
      </w:r>
      <w:proofErr w:type="spellStart"/>
      <w:r>
        <w:rPr>
          <w:sz w:val="24"/>
          <w:szCs w:val="24"/>
        </w:rPr>
        <w:t>Tıbbi</w:t>
      </w:r>
      <w:proofErr w:type="spellEnd"/>
      <w:r>
        <w:rPr>
          <w:sz w:val="24"/>
          <w:szCs w:val="24"/>
        </w:rPr>
        <w:t xml:space="preserve"> </w:t>
      </w:r>
      <w:proofErr w:type="spellStart"/>
      <w:r>
        <w:rPr>
          <w:sz w:val="24"/>
          <w:szCs w:val="24"/>
        </w:rPr>
        <w:t>Laboratuvarlar</w:t>
      </w:r>
      <w:proofErr w:type="spellEnd"/>
      <w:r>
        <w:rPr>
          <w:sz w:val="24"/>
          <w:szCs w:val="24"/>
        </w:rPr>
        <w:t xml:space="preserve"> </w:t>
      </w:r>
      <w:proofErr w:type="spellStart"/>
      <w:r>
        <w:rPr>
          <w:sz w:val="24"/>
          <w:szCs w:val="24"/>
        </w:rPr>
        <w:t>Yönetmeliği’ne</w:t>
      </w:r>
      <w:proofErr w:type="spellEnd"/>
      <w:r>
        <w:rPr>
          <w:sz w:val="24"/>
          <w:szCs w:val="24"/>
        </w:rPr>
        <w:t xml:space="preserve">  </w:t>
      </w:r>
      <w:r>
        <w:rPr>
          <w:spacing w:val="1"/>
          <w:sz w:val="24"/>
          <w:szCs w:val="24"/>
        </w:rPr>
        <w:t xml:space="preserve"> </w:t>
      </w:r>
      <w:proofErr w:type="spellStart"/>
      <w:r>
        <w:rPr>
          <w:sz w:val="24"/>
          <w:szCs w:val="24"/>
        </w:rPr>
        <w:t>istinaden</w:t>
      </w:r>
      <w:proofErr w:type="spellEnd"/>
      <w:r>
        <w:rPr>
          <w:sz w:val="24"/>
          <w:szCs w:val="24"/>
        </w:rPr>
        <w:t xml:space="preserve">;  </w:t>
      </w:r>
      <w:r>
        <w:rPr>
          <w:spacing w:val="1"/>
          <w:sz w:val="24"/>
          <w:szCs w:val="24"/>
        </w:rPr>
        <w:t xml:space="preserve"> </w:t>
      </w:r>
      <w:proofErr w:type="spellStart"/>
      <w:r>
        <w:rPr>
          <w:sz w:val="24"/>
          <w:szCs w:val="24"/>
        </w:rPr>
        <w:t>Makamın</w:t>
      </w:r>
      <w:proofErr w:type="spellEnd"/>
      <w:r>
        <w:rPr>
          <w:sz w:val="24"/>
          <w:szCs w:val="24"/>
        </w:rPr>
        <w:t xml:space="preserve">   27.03.2015   </w:t>
      </w:r>
      <w:proofErr w:type="spellStart"/>
      <w:r>
        <w:rPr>
          <w:sz w:val="24"/>
          <w:szCs w:val="24"/>
        </w:rPr>
        <w:t>tarih</w:t>
      </w:r>
      <w:proofErr w:type="spellEnd"/>
      <w:r>
        <w:rPr>
          <w:sz w:val="24"/>
          <w:szCs w:val="24"/>
        </w:rPr>
        <w:t xml:space="preserve">   </w:t>
      </w:r>
      <w:proofErr w:type="spellStart"/>
      <w:r>
        <w:rPr>
          <w:sz w:val="24"/>
          <w:szCs w:val="24"/>
        </w:rPr>
        <w:t>ve</w:t>
      </w:r>
      <w:proofErr w:type="spellEnd"/>
      <w:r>
        <w:rPr>
          <w:sz w:val="24"/>
          <w:szCs w:val="24"/>
        </w:rPr>
        <w:t xml:space="preserve">   5380.147   </w:t>
      </w:r>
      <w:proofErr w:type="spellStart"/>
      <w:r>
        <w:rPr>
          <w:sz w:val="24"/>
          <w:szCs w:val="24"/>
        </w:rPr>
        <w:t>sayılı</w:t>
      </w:r>
      <w:proofErr w:type="spellEnd"/>
      <w:r>
        <w:rPr>
          <w:sz w:val="24"/>
          <w:szCs w:val="24"/>
        </w:rPr>
        <w:t xml:space="preserve">   </w:t>
      </w:r>
      <w:proofErr w:type="spellStart"/>
      <w:r>
        <w:rPr>
          <w:sz w:val="24"/>
          <w:szCs w:val="24"/>
        </w:rPr>
        <w:t>oluru</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yayımlanarak</w:t>
      </w:r>
      <w:proofErr w:type="spellEnd"/>
      <w:r>
        <w:rPr>
          <w:spacing w:val="1"/>
          <w:sz w:val="24"/>
          <w:szCs w:val="24"/>
        </w:rPr>
        <w:t xml:space="preserve"> </w:t>
      </w:r>
      <w:proofErr w:type="spellStart"/>
      <w:r>
        <w:rPr>
          <w:sz w:val="24"/>
          <w:szCs w:val="24"/>
        </w:rPr>
        <w:t>yürürlüğe</w:t>
      </w:r>
      <w:proofErr w:type="spellEnd"/>
      <w:r>
        <w:rPr>
          <w:sz w:val="24"/>
          <w:szCs w:val="24"/>
        </w:rPr>
        <w:t xml:space="preserve"> </w:t>
      </w:r>
      <w:proofErr w:type="spellStart"/>
      <w:r>
        <w:rPr>
          <w:sz w:val="24"/>
          <w:szCs w:val="24"/>
        </w:rPr>
        <w:t>giren</w:t>
      </w:r>
      <w:proofErr w:type="spellEnd"/>
      <w:r>
        <w:rPr>
          <w:sz w:val="24"/>
          <w:szCs w:val="24"/>
        </w:rPr>
        <w:t xml:space="preserve"> 2015/14 </w:t>
      </w:r>
      <w:proofErr w:type="spellStart"/>
      <w:r>
        <w:rPr>
          <w:sz w:val="24"/>
          <w:szCs w:val="24"/>
        </w:rPr>
        <w:t>sayılı</w:t>
      </w:r>
      <w:proofErr w:type="spellEnd"/>
      <w:r>
        <w:rPr>
          <w:spacing w:val="1"/>
          <w:sz w:val="24"/>
          <w:szCs w:val="24"/>
        </w:rPr>
        <w:t xml:space="preserve"> </w:t>
      </w:r>
      <w:proofErr w:type="spellStart"/>
      <w:r>
        <w:rPr>
          <w:sz w:val="24"/>
          <w:szCs w:val="24"/>
        </w:rPr>
        <w:t>Genelge</w:t>
      </w:r>
      <w:proofErr w:type="spellEnd"/>
      <w:r>
        <w:rPr>
          <w:spacing w:val="1"/>
          <w:sz w:val="24"/>
          <w:szCs w:val="24"/>
        </w:rPr>
        <w:t xml:space="preserve"> </w:t>
      </w:r>
      <w:proofErr w:type="spellStart"/>
      <w:r>
        <w:rPr>
          <w:sz w:val="24"/>
          <w:szCs w:val="24"/>
        </w:rPr>
        <w:t>ektedi</w:t>
      </w:r>
      <w:r>
        <w:rPr>
          <w:spacing w:val="1"/>
          <w:sz w:val="24"/>
          <w:szCs w:val="24"/>
        </w:rPr>
        <w:t>r</w:t>
      </w:r>
      <w:proofErr w:type="spellEnd"/>
      <w:r>
        <w:rPr>
          <w:sz w:val="24"/>
          <w:szCs w:val="24"/>
        </w:rPr>
        <w:t>.</w:t>
      </w:r>
    </w:p>
    <w:p w:rsidR="00FF19CC" w:rsidRDefault="00F75693">
      <w:pPr>
        <w:spacing w:before="40"/>
        <w:ind w:left="980" w:right="7084"/>
        <w:jc w:val="center"/>
        <w:rPr>
          <w:sz w:val="24"/>
          <w:szCs w:val="24"/>
        </w:rPr>
      </w:pPr>
      <w:proofErr w:type="spellStart"/>
      <w:r>
        <w:rPr>
          <w:sz w:val="24"/>
          <w:szCs w:val="24"/>
        </w:rPr>
        <w:t>Gereğini</w:t>
      </w:r>
      <w:proofErr w:type="spellEnd"/>
      <w:r>
        <w:rPr>
          <w:spacing w:val="1"/>
          <w:sz w:val="24"/>
          <w:szCs w:val="24"/>
        </w:rPr>
        <w:t xml:space="preserve"> </w:t>
      </w:r>
      <w:proofErr w:type="spellStart"/>
      <w:r>
        <w:rPr>
          <w:sz w:val="24"/>
          <w:szCs w:val="24"/>
        </w:rPr>
        <w:t>rica</w:t>
      </w:r>
      <w:proofErr w:type="spellEnd"/>
      <w:r>
        <w:rPr>
          <w:spacing w:val="1"/>
          <w:sz w:val="24"/>
          <w:szCs w:val="24"/>
        </w:rPr>
        <w:t xml:space="preserve"> </w:t>
      </w:r>
      <w:proofErr w:type="spellStart"/>
      <w:r>
        <w:rPr>
          <w:sz w:val="24"/>
          <w:szCs w:val="24"/>
        </w:rPr>
        <w:t>ederi</w:t>
      </w:r>
      <w:r>
        <w:rPr>
          <w:spacing w:val="1"/>
          <w:sz w:val="24"/>
          <w:szCs w:val="24"/>
        </w:rPr>
        <w:t>m</w:t>
      </w:r>
      <w:proofErr w:type="spellEnd"/>
      <w:r>
        <w:rPr>
          <w:sz w:val="24"/>
          <w:szCs w:val="24"/>
        </w:rPr>
        <w:t>.</w:t>
      </w: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before="13" w:line="240" w:lineRule="exact"/>
        <w:rPr>
          <w:sz w:val="24"/>
          <w:szCs w:val="24"/>
        </w:rPr>
      </w:pPr>
    </w:p>
    <w:p w:rsidR="00FF19CC" w:rsidRDefault="00F75693">
      <w:pPr>
        <w:ind w:left="6911" w:right="1388"/>
        <w:jc w:val="center"/>
        <w:rPr>
          <w:sz w:val="24"/>
          <w:szCs w:val="24"/>
        </w:rPr>
      </w:pPr>
      <w:proofErr w:type="spellStart"/>
      <w:r>
        <w:rPr>
          <w:sz w:val="24"/>
          <w:szCs w:val="24"/>
        </w:rPr>
        <w:t>Ferzane</w:t>
      </w:r>
      <w:proofErr w:type="spellEnd"/>
      <w:r>
        <w:rPr>
          <w:spacing w:val="1"/>
          <w:sz w:val="24"/>
          <w:szCs w:val="24"/>
        </w:rPr>
        <w:t xml:space="preserve"> </w:t>
      </w:r>
      <w:r>
        <w:rPr>
          <w:sz w:val="24"/>
          <w:szCs w:val="24"/>
        </w:rPr>
        <w:t xml:space="preserve">MERCAN </w:t>
      </w:r>
      <w:proofErr w:type="spellStart"/>
      <w:r>
        <w:rPr>
          <w:sz w:val="24"/>
          <w:szCs w:val="24"/>
        </w:rPr>
        <w:t>Bakan</w:t>
      </w:r>
      <w:proofErr w:type="spellEnd"/>
      <w:r>
        <w:rPr>
          <w:spacing w:val="1"/>
          <w:sz w:val="24"/>
          <w:szCs w:val="24"/>
        </w:rPr>
        <w:t xml:space="preserve"> </w:t>
      </w:r>
      <w:r>
        <w:rPr>
          <w:sz w:val="24"/>
          <w:szCs w:val="24"/>
        </w:rPr>
        <w:t>a.</w:t>
      </w:r>
    </w:p>
    <w:p w:rsidR="00FF19CC" w:rsidRDefault="00F75693">
      <w:pPr>
        <w:ind w:right="1537"/>
        <w:jc w:val="right"/>
        <w:rPr>
          <w:sz w:val="24"/>
          <w:szCs w:val="24"/>
        </w:rPr>
      </w:pPr>
      <w:proofErr w:type="spellStart"/>
      <w:r>
        <w:rPr>
          <w:sz w:val="24"/>
          <w:szCs w:val="24"/>
        </w:rPr>
        <w:t>Daire</w:t>
      </w:r>
      <w:proofErr w:type="spellEnd"/>
      <w:r>
        <w:rPr>
          <w:spacing w:val="1"/>
          <w:sz w:val="24"/>
          <w:szCs w:val="24"/>
        </w:rPr>
        <w:t xml:space="preserve"> </w:t>
      </w:r>
      <w:proofErr w:type="spellStart"/>
      <w:r>
        <w:rPr>
          <w:sz w:val="24"/>
          <w:szCs w:val="24"/>
        </w:rPr>
        <w:t>Başkan</w:t>
      </w:r>
      <w:proofErr w:type="spellEnd"/>
      <w:r>
        <w:rPr>
          <w:spacing w:val="1"/>
          <w:sz w:val="24"/>
          <w:szCs w:val="24"/>
        </w:rPr>
        <w:t xml:space="preserve"> </w:t>
      </w:r>
      <w:r>
        <w:rPr>
          <w:sz w:val="24"/>
          <w:szCs w:val="24"/>
        </w:rPr>
        <w:t>V.</w:t>
      </w:r>
    </w:p>
    <w:p w:rsidR="00FF19CC" w:rsidRDefault="00FF19CC">
      <w:pPr>
        <w:spacing w:before="10" w:line="120" w:lineRule="exact"/>
        <w:rPr>
          <w:sz w:val="13"/>
          <w:szCs w:val="13"/>
        </w:rPr>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75693">
      <w:pPr>
        <w:ind w:left="310"/>
        <w:rPr>
          <w:sz w:val="24"/>
          <w:szCs w:val="24"/>
        </w:rPr>
      </w:pPr>
      <w:proofErr w:type="spellStart"/>
      <w:r>
        <w:rPr>
          <w:sz w:val="24"/>
          <w:szCs w:val="24"/>
        </w:rPr>
        <w:t>Ek</w:t>
      </w:r>
      <w:proofErr w:type="spellEnd"/>
      <w:r>
        <w:rPr>
          <w:sz w:val="24"/>
          <w:szCs w:val="24"/>
        </w:rPr>
        <w:t>:</w:t>
      </w:r>
    </w:p>
    <w:p w:rsidR="00FF19CC" w:rsidRDefault="00F75693">
      <w:pPr>
        <w:ind w:left="310"/>
        <w:rPr>
          <w:sz w:val="24"/>
          <w:szCs w:val="24"/>
        </w:rPr>
      </w:pPr>
      <w:proofErr w:type="spellStart"/>
      <w:r>
        <w:rPr>
          <w:sz w:val="24"/>
          <w:szCs w:val="24"/>
        </w:rPr>
        <w:t>İdrar</w:t>
      </w:r>
      <w:proofErr w:type="spellEnd"/>
      <w:r>
        <w:rPr>
          <w:sz w:val="24"/>
          <w:szCs w:val="24"/>
        </w:rPr>
        <w:t xml:space="preserve"> </w:t>
      </w:r>
      <w:proofErr w:type="spellStart"/>
      <w:r>
        <w:rPr>
          <w:sz w:val="24"/>
          <w:szCs w:val="24"/>
        </w:rPr>
        <w:t>Numunelerinde</w:t>
      </w:r>
      <w:proofErr w:type="spellEnd"/>
      <w:r>
        <w:rPr>
          <w:spacing w:val="1"/>
          <w:sz w:val="24"/>
          <w:szCs w:val="24"/>
        </w:rPr>
        <w:t xml:space="preserve"> </w:t>
      </w:r>
      <w:proofErr w:type="spellStart"/>
      <w:r>
        <w:rPr>
          <w:spacing w:val="-24"/>
          <w:sz w:val="24"/>
          <w:szCs w:val="24"/>
        </w:rPr>
        <w:t>Y</w:t>
      </w:r>
      <w:r>
        <w:rPr>
          <w:sz w:val="24"/>
          <w:szCs w:val="24"/>
        </w:rPr>
        <w:t>asadışı</w:t>
      </w:r>
      <w:proofErr w:type="spellEnd"/>
      <w:r>
        <w:rPr>
          <w:spacing w:val="1"/>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Kötüye</w:t>
      </w:r>
      <w:proofErr w:type="spellEnd"/>
      <w:r>
        <w:rPr>
          <w:sz w:val="24"/>
          <w:szCs w:val="24"/>
        </w:rPr>
        <w:t xml:space="preserve"> </w:t>
      </w:r>
      <w:proofErr w:type="spellStart"/>
      <w:r>
        <w:rPr>
          <w:sz w:val="24"/>
          <w:szCs w:val="24"/>
        </w:rPr>
        <w:t>Kullanılan</w:t>
      </w:r>
      <w:proofErr w:type="spellEnd"/>
      <w:r>
        <w:rPr>
          <w:spacing w:val="1"/>
          <w:sz w:val="24"/>
          <w:szCs w:val="24"/>
        </w:rPr>
        <w:t xml:space="preserve"> </w:t>
      </w:r>
      <w:proofErr w:type="spellStart"/>
      <w:r>
        <w:rPr>
          <w:sz w:val="24"/>
          <w:szCs w:val="24"/>
        </w:rPr>
        <w:t>İlaç</w:t>
      </w:r>
      <w:proofErr w:type="spellEnd"/>
      <w:r>
        <w:rPr>
          <w:spacing w:val="1"/>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Madde</w:t>
      </w:r>
      <w:proofErr w:type="spellEnd"/>
      <w:r>
        <w:rPr>
          <w:sz w:val="24"/>
          <w:szCs w:val="24"/>
        </w:rPr>
        <w:t xml:space="preserve"> </w:t>
      </w:r>
      <w:proofErr w:type="spellStart"/>
      <w:r>
        <w:rPr>
          <w:sz w:val="24"/>
          <w:szCs w:val="24"/>
        </w:rPr>
        <w:t>Analizi</w:t>
      </w:r>
      <w:proofErr w:type="spellEnd"/>
      <w:r>
        <w:rPr>
          <w:spacing w:val="1"/>
          <w:sz w:val="24"/>
          <w:szCs w:val="24"/>
        </w:rPr>
        <w:t xml:space="preserve"> </w:t>
      </w:r>
      <w:proofErr w:type="spellStart"/>
      <w:r>
        <w:rPr>
          <w:spacing w:val="-24"/>
          <w:sz w:val="24"/>
          <w:szCs w:val="24"/>
        </w:rPr>
        <w:t>Y</w:t>
      </w:r>
      <w:r>
        <w:rPr>
          <w:sz w:val="24"/>
          <w:szCs w:val="24"/>
        </w:rPr>
        <w:t>apan</w:t>
      </w:r>
      <w:proofErr w:type="spellEnd"/>
      <w:r>
        <w:rPr>
          <w:sz w:val="24"/>
          <w:szCs w:val="24"/>
        </w:rPr>
        <w:t xml:space="preserve"> </w:t>
      </w:r>
      <w:proofErr w:type="spellStart"/>
      <w:r>
        <w:rPr>
          <w:sz w:val="24"/>
          <w:szCs w:val="24"/>
        </w:rPr>
        <w:t>Doğrulama</w:t>
      </w:r>
      <w:proofErr w:type="spellEnd"/>
    </w:p>
    <w:p w:rsidR="00FF19CC" w:rsidRDefault="00F75693">
      <w:pPr>
        <w:ind w:left="310"/>
        <w:rPr>
          <w:sz w:val="24"/>
          <w:szCs w:val="24"/>
        </w:rPr>
      </w:pPr>
      <w:proofErr w:type="spellStart"/>
      <w:r>
        <w:rPr>
          <w:sz w:val="24"/>
          <w:szCs w:val="24"/>
        </w:rPr>
        <w:t>Laboratuvarlarının</w:t>
      </w:r>
      <w:proofErr w:type="spellEnd"/>
      <w:r>
        <w:rPr>
          <w:spacing w:val="2"/>
          <w:sz w:val="24"/>
          <w:szCs w:val="24"/>
        </w:rPr>
        <w:t xml:space="preserve"> </w:t>
      </w:r>
      <w:proofErr w:type="spellStart"/>
      <w:r>
        <w:rPr>
          <w:sz w:val="24"/>
          <w:szCs w:val="24"/>
        </w:rPr>
        <w:t>Çalışma</w:t>
      </w:r>
      <w:proofErr w:type="spellEnd"/>
      <w:r>
        <w:rPr>
          <w:spacing w:val="1"/>
          <w:sz w:val="24"/>
          <w:szCs w:val="24"/>
        </w:rPr>
        <w:t xml:space="preserve"> </w:t>
      </w:r>
      <w:proofErr w:type="spellStart"/>
      <w:r>
        <w:rPr>
          <w:sz w:val="24"/>
          <w:szCs w:val="24"/>
        </w:rPr>
        <w:t>Usul</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Esasları</w:t>
      </w:r>
      <w:proofErr w:type="spellEnd"/>
      <w:r>
        <w:rPr>
          <w:spacing w:val="1"/>
          <w:sz w:val="24"/>
          <w:szCs w:val="24"/>
        </w:rPr>
        <w:t xml:space="preserve"> </w:t>
      </w:r>
      <w:proofErr w:type="spellStart"/>
      <w:r>
        <w:rPr>
          <w:sz w:val="24"/>
          <w:szCs w:val="24"/>
        </w:rPr>
        <w:t>Hakkında</w:t>
      </w:r>
      <w:proofErr w:type="spellEnd"/>
      <w:r>
        <w:rPr>
          <w:spacing w:val="1"/>
          <w:sz w:val="24"/>
          <w:szCs w:val="24"/>
        </w:rPr>
        <w:t xml:space="preserve"> </w:t>
      </w:r>
      <w:proofErr w:type="spellStart"/>
      <w:r>
        <w:rPr>
          <w:sz w:val="24"/>
          <w:szCs w:val="24"/>
        </w:rPr>
        <w:t>Genelge</w:t>
      </w:r>
      <w:proofErr w:type="spellEnd"/>
      <w:r>
        <w:rPr>
          <w:spacing w:val="1"/>
          <w:sz w:val="24"/>
          <w:szCs w:val="24"/>
        </w:rPr>
        <w:t xml:space="preserve"> </w:t>
      </w:r>
      <w:r>
        <w:rPr>
          <w:sz w:val="24"/>
          <w:szCs w:val="24"/>
        </w:rPr>
        <w:t>(</w:t>
      </w:r>
      <w:proofErr w:type="spellStart"/>
      <w:r>
        <w:rPr>
          <w:sz w:val="24"/>
          <w:szCs w:val="24"/>
        </w:rPr>
        <w:t>Genelge</w:t>
      </w:r>
      <w:proofErr w:type="spellEnd"/>
      <w:r>
        <w:rPr>
          <w:spacing w:val="1"/>
          <w:sz w:val="24"/>
          <w:szCs w:val="24"/>
        </w:rPr>
        <w:t xml:space="preserve"> </w:t>
      </w:r>
      <w:r>
        <w:rPr>
          <w:sz w:val="24"/>
          <w:szCs w:val="24"/>
        </w:rPr>
        <w:t>2015/14)</w:t>
      </w:r>
    </w:p>
    <w:p w:rsidR="00FF19CC" w:rsidRDefault="00FF19CC">
      <w:pPr>
        <w:spacing w:line="200" w:lineRule="exact"/>
      </w:pPr>
    </w:p>
    <w:p w:rsidR="00FF19CC" w:rsidRDefault="00FF19CC">
      <w:pPr>
        <w:spacing w:line="200" w:lineRule="exact"/>
      </w:pPr>
    </w:p>
    <w:p w:rsidR="00FF19CC" w:rsidRDefault="00FF19CC">
      <w:pPr>
        <w:spacing w:before="12" w:line="220" w:lineRule="exact"/>
        <w:rPr>
          <w:sz w:val="22"/>
          <w:szCs w:val="22"/>
        </w:rPr>
      </w:pPr>
    </w:p>
    <w:p w:rsidR="00FF19CC" w:rsidRDefault="00F75693">
      <w:pPr>
        <w:ind w:left="415"/>
        <w:rPr>
          <w:sz w:val="24"/>
          <w:szCs w:val="24"/>
        </w:rPr>
      </w:pPr>
      <w:proofErr w:type="spellStart"/>
      <w:r>
        <w:rPr>
          <w:sz w:val="24"/>
          <w:szCs w:val="24"/>
        </w:rPr>
        <w:t>Dağıtı</w:t>
      </w:r>
      <w:r>
        <w:rPr>
          <w:spacing w:val="1"/>
          <w:sz w:val="24"/>
          <w:szCs w:val="24"/>
        </w:rPr>
        <w:t>m</w:t>
      </w:r>
      <w:proofErr w:type="spellEnd"/>
      <w:r>
        <w:rPr>
          <w:sz w:val="24"/>
          <w:szCs w:val="24"/>
        </w:rPr>
        <w:t>:</w:t>
      </w:r>
    </w:p>
    <w:p w:rsidR="00FF19CC" w:rsidRDefault="00F75693">
      <w:pPr>
        <w:spacing w:before="41"/>
        <w:ind w:left="415"/>
        <w:rPr>
          <w:sz w:val="24"/>
          <w:szCs w:val="24"/>
        </w:rPr>
      </w:pPr>
      <w:r>
        <w:rPr>
          <w:sz w:val="24"/>
          <w:szCs w:val="24"/>
        </w:rPr>
        <w:t xml:space="preserve">81 İl </w:t>
      </w:r>
      <w:proofErr w:type="spellStart"/>
      <w:r>
        <w:rPr>
          <w:spacing w:val="-26"/>
          <w:sz w:val="24"/>
          <w:szCs w:val="24"/>
        </w:rPr>
        <w:t>V</w:t>
      </w:r>
      <w:r>
        <w:rPr>
          <w:sz w:val="24"/>
          <w:szCs w:val="24"/>
        </w:rPr>
        <w:t>aliliği</w:t>
      </w:r>
      <w:proofErr w:type="spellEnd"/>
    </w:p>
    <w:p w:rsidR="00FF19CC" w:rsidRDefault="00F75693">
      <w:pPr>
        <w:spacing w:before="41" w:line="276" w:lineRule="auto"/>
        <w:ind w:left="415" w:right="6311"/>
        <w:rPr>
          <w:sz w:val="24"/>
          <w:szCs w:val="24"/>
        </w:rPr>
      </w:pPr>
      <w:proofErr w:type="spellStart"/>
      <w:r>
        <w:rPr>
          <w:sz w:val="24"/>
          <w:szCs w:val="24"/>
        </w:rPr>
        <w:t>Türkiye</w:t>
      </w:r>
      <w:proofErr w:type="spellEnd"/>
      <w:r>
        <w:rPr>
          <w:spacing w:val="1"/>
          <w:sz w:val="24"/>
          <w:szCs w:val="24"/>
        </w:rPr>
        <w:t xml:space="preserve"> </w:t>
      </w:r>
      <w:proofErr w:type="spellStart"/>
      <w:r>
        <w:rPr>
          <w:sz w:val="24"/>
          <w:szCs w:val="24"/>
        </w:rPr>
        <w:t>Kamu</w:t>
      </w:r>
      <w:proofErr w:type="spellEnd"/>
      <w:r>
        <w:rPr>
          <w:sz w:val="24"/>
          <w:szCs w:val="24"/>
        </w:rPr>
        <w:t xml:space="preserve"> </w:t>
      </w:r>
      <w:proofErr w:type="spellStart"/>
      <w:r>
        <w:rPr>
          <w:sz w:val="24"/>
          <w:szCs w:val="24"/>
        </w:rPr>
        <w:t>Hastaneleri</w:t>
      </w:r>
      <w:proofErr w:type="spellEnd"/>
      <w:r>
        <w:rPr>
          <w:spacing w:val="1"/>
          <w:sz w:val="24"/>
          <w:szCs w:val="24"/>
        </w:rPr>
        <w:t xml:space="preserve"> </w:t>
      </w:r>
      <w:proofErr w:type="spellStart"/>
      <w:r>
        <w:rPr>
          <w:sz w:val="24"/>
          <w:szCs w:val="24"/>
        </w:rPr>
        <w:t>Kurumu</w:t>
      </w:r>
      <w:proofErr w:type="spellEnd"/>
      <w:r>
        <w:rPr>
          <w:sz w:val="24"/>
          <w:szCs w:val="24"/>
        </w:rPr>
        <w:t xml:space="preserve"> </w:t>
      </w:r>
      <w:proofErr w:type="spellStart"/>
      <w:r>
        <w:rPr>
          <w:sz w:val="24"/>
          <w:szCs w:val="24"/>
        </w:rPr>
        <w:t>Türkiye</w:t>
      </w:r>
      <w:proofErr w:type="spellEnd"/>
      <w:r>
        <w:rPr>
          <w:spacing w:val="1"/>
          <w:sz w:val="24"/>
          <w:szCs w:val="24"/>
        </w:rPr>
        <w:t xml:space="preserve"> </w:t>
      </w:r>
      <w:proofErr w:type="spellStart"/>
      <w:r>
        <w:rPr>
          <w:sz w:val="24"/>
          <w:szCs w:val="24"/>
        </w:rPr>
        <w:t>Halk</w:t>
      </w:r>
      <w:proofErr w:type="spellEnd"/>
      <w:r>
        <w:rPr>
          <w:sz w:val="24"/>
          <w:szCs w:val="24"/>
        </w:rPr>
        <w:t xml:space="preserve"> </w:t>
      </w:r>
      <w:proofErr w:type="spellStart"/>
      <w:r>
        <w:rPr>
          <w:sz w:val="24"/>
          <w:szCs w:val="24"/>
        </w:rPr>
        <w:t>Sağlığı</w:t>
      </w:r>
      <w:proofErr w:type="spellEnd"/>
      <w:r>
        <w:rPr>
          <w:spacing w:val="1"/>
          <w:sz w:val="24"/>
          <w:szCs w:val="24"/>
        </w:rPr>
        <w:t xml:space="preserve"> </w:t>
      </w:r>
      <w:proofErr w:type="spellStart"/>
      <w:r>
        <w:rPr>
          <w:sz w:val="24"/>
          <w:szCs w:val="24"/>
        </w:rPr>
        <w:t>Kurumu</w:t>
      </w:r>
      <w:proofErr w:type="spellEnd"/>
      <w:r>
        <w:rPr>
          <w:sz w:val="24"/>
          <w:szCs w:val="24"/>
        </w:rPr>
        <w:t xml:space="preserve"> </w:t>
      </w:r>
      <w:proofErr w:type="spellStart"/>
      <w:r>
        <w:rPr>
          <w:sz w:val="24"/>
          <w:szCs w:val="24"/>
        </w:rPr>
        <w:t>Yüksek</w:t>
      </w:r>
      <w:proofErr w:type="spellEnd"/>
      <w:r>
        <w:rPr>
          <w:sz w:val="24"/>
          <w:szCs w:val="24"/>
        </w:rPr>
        <w:t xml:space="preserve"> </w:t>
      </w:r>
      <w:proofErr w:type="spellStart"/>
      <w:r>
        <w:rPr>
          <w:sz w:val="24"/>
          <w:szCs w:val="24"/>
        </w:rPr>
        <w:t>Öğretim</w:t>
      </w:r>
      <w:proofErr w:type="spellEnd"/>
      <w:r>
        <w:rPr>
          <w:spacing w:val="1"/>
          <w:sz w:val="24"/>
          <w:szCs w:val="24"/>
        </w:rPr>
        <w:t xml:space="preserve"> </w:t>
      </w:r>
      <w:proofErr w:type="spellStart"/>
      <w:r>
        <w:rPr>
          <w:sz w:val="24"/>
          <w:szCs w:val="24"/>
        </w:rPr>
        <w:t>Kurulu</w:t>
      </w:r>
      <w:proofErr w:type="spellEnd"/>
      <w:r>
        <w:rPr>
          <w:sz w:val="24"/>
          <w:szCs w:val="24"/>
        </w:rPr>
        <w:t xml:space="preserve"> </w:t>
      </w:r>
      <w:proofErr w:type="spellStart"/>
      <w:r>
        <w:rPr>
          <w:sz w:val="24"/>
          <w:szCs w:val="24"/>
        </w:rPr>
        <w:t>Başkanlığı</w:t>
      </w:r>
      <w:proofErr w:type="spellEnd"/>
    </w:p>
    <w:p w:rsidR="00FF19CC" w:rsidRDefault="00F75693">
      <w:pPr>
        <w:spacing w:before="1" w:line="260" w:lineRule="exact"/>
        <w:ind w:left="415"/>
        <w:rPr>
          <w:sz w:val="24"/>
          <w:szCs w:val="24"/>
        </w:rPr>
      </w:pPr>
      <w:proofErr w:type="spellStart"/>
      <w:r>
        <w:rPr>
          <w:position w:val="-1"/>
          <w:sz w:val="24"/>
          <w:szCs w:val="24"/>
        </w:rPr>
        <w:t>Türk</w:t>
      </w:r>
      <w:proofErr w:type="spellEnd"/>
      <w:r>
        <w:rPr>
          <w:position w:val="-1"/>
          <w:sz w:val="24"/>
          <w:szCs w:val="24"/>
        </w:rPr>
        <w:t xml:space="preserve"> </w:t>
      </w:r>
      <w:proofErr w:type="spellStart"/>
      <w:r>
        <w:rPr>
          <w:position w:val="-1"/>
          <w:sz w:val="24"/>
          <w:szCs w:val="24"/>
        </w:rPr>
        <w:t>Silahlı</w:t>
      </w:r>
      <w:proofErr w:type="spellEnd"/>
      <w:r>
        <w:rPr>
          <w:spacing w:val="1"/>
          <w:position w:val="-1"/>
          <w:sz w:val="24"/>
          <w:szCs w:val="24"/>
        </w:rPr>
        <w:t xml:space="preserve"> </w:t>
      </w:r>
      <w:proofErr w:type="spellStart"/>
      <w:r>
        <w:rPr>
          <w:position w:val="-1"/>
          <w:sz w:val="24"/>
          <w:szCs w:val="24"/>
        </w:rPr>
        <w:t>Kuvvetleri</w:t>
      </w:r>
      <w:proofErr w:type="spellEnd"/>
      <w:r>
        <w:rPr>
          <w:spacing w:val="1"/>
          <w:position w:val="-1"/>
          <w:sz w:val="24"/>
          <w:szCs w:val="24"/>
        </w:rPr>
        <w:t xml:space="preserve"> </w:t>
      </w:r>
      <w:proofErr w:type="spellStart"/>
      <w:r>
        <w:rPr>
          <w:position w:val="-1"/>
          <w:sz w:val="24"/>
          <w:szCs w:val="24"/>
        </w:rPr>
        <w:t>Sağlık</w:t>
      </w:r>
      <w:proofErr w:type="spellEnd"/>
      <w:r>
        <w:rPr>
          <w:spacing w:val="1"/>
          <w:position w:val="-1"/>
          <w:sz w:val="24"/>
          <w:szCs w:val="24"/>
        </w:rPr>
        <w:t xml:space="preserve"> </w:t>
      </w:r>
      <w:proofErr w:type="spellStart"/>
      <w:r>
        <w:rPr>
          <w:position w:val="-1"/>
          <w:sz w:val="24"/>
          <w:szCs w:val="24"/>
        </w:rPr>
        <w:t>Komutanlığı</w:t>
      </w:r>
      <w:proofErr w:type="spellEnd"/>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line="200" w:lineRule="exact"/>
      </w:pPr>
    </w:p>
    <w:p w:rsidR="00FF19CC" w:rsidRDefault="00FF19CC">
      <w:pPr>
        <w:spacing w:before="4" w:line="240" w:lineRule="exact"/>
        <w:rPr>
          <w:sz w:val="24"/>
          <w:szCs w:val="24"/>
        </w:rPr>
      </w:pPr>
    </w:p>
    <w:p w:rsidR="00FF19CC" w:rsidRDefault="00F75693">
      <w:pPr>
        <w:spacing w:before="34"/>
        <w:ind w:left="311"/>
      </w:pPr>
      <w:proofErr w:type="spellStart"/>
      <w:r>
        <w:t>Tıbbi</w:t>
      </w:r>
      <w:proofErr w:type="spellEnd"/>
      <w:r>
        <w:rPr>
          <w:spacing w:val="1"/>
        </w:rPr>
        <w:t xml:space="preserve"> </w:t>
      </w:r>
      <w:proofErr w:type="spellStart"/>
      <w:r>
        <w:t>Laboratuvar</w:t>
      </w:r>
      <w:proofErr w:type="spellEnd"/>
      <w:r>
        <w:rPr>
          <w:spacing w:val="1"/>
        </w:rPr>
        <w:t xml:space="preserve"> </w:t>
      </w:r>
      <w:proofErr w:type="spellStart"/>
      <w:r>
        <w:t>Hizmetleri</w:t>
      </w:r>
      <w:proofErr w:type="spellEnd"/>
      <w:r>
        <w:rPr>
          <w:spacing w:val="1"/>
        </w:rPr>
        <w:t xml:space="preserve"> </w:t>
      </w:r>
      <w:proofErr w:type="spellStart"/>
      <w:r>
        <w:t>Daire</w:t>
      </w:r>
      <w:proofErr w:type="spellEnd"/>
      <w:r>
        <w:rPr>
          <w:spacing w:val="1"/>
        </w:rPr>
        <w:t xml:space="preserve"> </w:t>
      </w:r>
      <w:proofErr w:type="spellStart"/>
      <w:r>
        <w:t>Başkanlığı</w:t>
      </w:r>
      <w:proofErr w:type="spellEnd"/>
      <w:r>
        <w:t xml:space="preserve">                                                              </w:t>
      </w:r>
      <w:r w:rsidR="00DB35F2">
        <w:t xml:space="preserve">                   </w:t>
      </w:r>
      <w:proofErr w:type="spellStart"/>
      <w:r>
        <w:t>İrtiba</w:t>
      </w:r>
      <w:r>
        <w:rPr>
          <w:spacing w:val="1"/>
        </w:rPr>
        <w:t>t</w:t>
      </w:r>
      <w:proofErr w:type="spellEnd"/>
      <w:r>
        <w:t>: E. GÜLŞEN</w:t>
      </w:r>
    </w:p>
    <w:p w:rsidR="00FF19CC" w:rsidRDefault="00F75693" w:rsidP="00DB35F2">
      <w:pPr>
        <w:ind w:left="311"/>
      </w:pPr>
      <w:r>
        <w:rPr>
          <w:noProof/>
          <w:lang w:val="tr-TR" w:eastAsia="tr-TR"/>
        </w:rPr>
        <mc:AlternateContent>
          <mc:Choice Requires="wps">
            <w:drawing>
              <wp:anchor distT="0" distB="0" distL="114300" distR="114300" simplePos="0" relativeHeight="251655680" behindDoc="1" locked="0" layoutInCell="1" allowOverlap="1">
                <wp:simplePos x="0" y="0"/>
                <wp:positionH relativeFrom="page">
                  <wp:posOffset>971550</wp:posOffset>
                </wp:positionH>
                <wp:positionV relativeFrom="paragraph">
                  <wp:posOffset>5080</wp:posOffset>
                </wp:positionV>
                <wp:extent cx="291465" cy="20701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9CC" w:rsidRDefault="00F75693">
                            <w:pPr>
                              <w:spacing w:line="220" w:lineRule="exact"/>
                              <w:ind w:left="15" w:right="-50"/>
                            </w:pPr>
                            <w:proofErr w:type="spellStart"/>
                            <w:proofErr w:type="gramStart"/>
                            <w:r>
                              <w:t>üzga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6.5pt;margin-top:.4pt;width:22.95pt;height:16.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d98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5rZ6vSdTsHpvgM3M8A2dNkx1d2dpF81EnJdE7FjN0rJvmakhOxCe9M/uzri&#10;aAuy7T/IEsKQvZEOaKhUa0sHxUCADl16PHXGpkJhM0rCeD7DiMJRFCygVC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" filled="f" stroked="f">
                <v:textbox inset="0,0,0,0">
                  <w:txbxContent>
                    <w:p w:rsidR="00FF19CC" w:rsidRDefault="00F75693">
                      <w:pPr>
                        <w:spacing w:line="220" w:lineRule="exact"/>
                        <w:ind w:left="15" w:right="-50"/>
                      </w:pPr>
                      <w:proofErr w:type="spellStart"/>
                      <w:proofErr w:type="gramStart"/>
                      <w:r>
                        <w:t>üzga</w:t>
                      </w:r>
                      <w:proofErr w:type="spellEnd"/>
                      <w:proofErr w:type="gramEnd"/>
                    </w:p>
                  </w:txbxContent>
                </v:textbox>
                <w10:wrap anchorx="page"/>
              </v:shape>
            </w:pict>
          </mc:Fallback>
        </mc:AlternateContent>
      </w:r>
      <w:r>
        <w:rPr>
          <w:noProof/>
          <w:lang w:val="tr-TR" w:eastAsia="tr-TR"/>
        </w:rPr>
        <w:drawing>
          <wp:anchor distT="0" distB="0" distL="114300" distR="114300" simplePos="0" relativeHeight="251656704" behindDoc="1" locked="0" layoutInCell="1" allowOverlap="1">
            <wp:simplePos x="0" y="0"/>
            <wp:positionH relativeFrom="page">
              <wp:posOffset>971550</wp:posOffset>
            </wp:positionH>
            <wp:positionV relativeFrom="paragraph">
              <wp:posOffset>5080</wp:posOffset>
            </wp:positionV>
            <wp:extent cx="215900" cy="207010"/>
            <wp:effectExtent l="0" t="0" r="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DB35F2">
        <w:t>Rüzgarlı</w:t>
      </w:r>
      <w:proofErr w:type="spellEnd"/>
      <w:r w:rsidR="00DB35F2">
        <w:t xml:space="preserve"> </w:t>
      </w:r>
      <w:proofErr w:type="spellStart"/>
      <w:r>
        <w:t>Cad.Plevne</w:t>
      </w:r>
      <w:proofErr w:type="spellEnd"/>
      <w:r>
        <w:rPr>
          <w:spacing w:val="1"/>
        </w:rPr>
        <w:t xml:space="preserve"> </w:t>
      </w:r>
      <w:proofErr w:type="spellStart"/>
      <w:r>
        <w:t>Sok</w:t>
      </w:r>
      <w:proofErr w:type="spellEnd"/>
      <w:r>
        <w:t>. No</w:t>
      </w:r>
      <w:proofErr w:type="gramStart"/>
      <w:r>
        <w:t>:7</w:t>
      </w:r>
      <w:proofErr w:type="gramEnd"/>
      <w:r>
        <w:t xml:space="preserve"> Kat:3 No:16   ULUS/ Ankara </w:t>
      </w:r>
      <w:r w:rsidR="00DB35F2">
        <w:t xml:space="preserve">        </w:t>
      </w:r>
      <w:r>
        <w:rPr>
          <w:spacing w:val="-14"/>
        </w:rPr>
        <w:t>T</w:t>
      </w:r>
      <w:r>
        <w:t xml:space="preserve">el: 0 (312) 324 63 89/152 </w:t>
      </w:r>
      <w:proofErr w:type="spellStart"/>
      <w:r>
        <w:t>Faks</w:t>
      </w:r>
      <w:proofErr w:type="spellEnd"/>
      <w:r>
        <w:t>: 0 (312) 324 50</w:t>
      </w:r>
      <w:r w:rsidR="00DB35F2">
        <w:t xml:space="preserve"> </w:t>
      </w:r>
      <w:r>
        <w:t xml:space="preserve">70                                                                  </w:t>
      </w:r>
      <w:r>
        <w:rPr>
          <w:spacing w:val="2"/>
        </w:rPr>
        <w:t xml:space="preserve"> </w:t>
      </w:r>
      <w:r w:rsidR="00DB35F2">
        <w:rPr>
          <w:spacing w:val="2"/>
        </w:rPr>
        <w:t xml:space="preserve">  </w:t>
      </w:r>
      <w:r>
        <w:t>e-</w:t>
      </w:r>
      <w:proofErr w:type="spellStart"/>
      <w:r>
        <w:t>post</w:t>
      </w:r>
      <w:r>
        <w:rPr>
          <w:spacing w:val="1"/>
        </w:rPr>
        <w:t>a</w:t>
      </w:r>
      <w:proofErr w:type="spellEnd"/>
      <w:r w:rsidR="0045287A">
        <w:fldChar w:fldCharType="begin"/>
      </w:r>
      <w:r w:rsidR="0045287A">
        <w:instrText xml:space="preserve"> HYPERLINK "mailto:laboratuvar@saglik.gov.tr" \h </w:instrText>
      </w:r>
      <w:r w:rsidR="0045287A">
        <w:fldChar w:fldCharType="separate"/>
      </w:r>
      <w:r>
        <w:t>: shgm.laboratuvar@sagli</w:t>
      </w:r>
      <w:r>
        <w:rPr>
          <w:spacing w:val="2"/>
        </w:rPr>
        <w:t>k</w:t>
      </w:r>
      <w:r>
        <w:t>.gov.tr</w:t>
      </w:r>
      <w:r w:rsidR="0045287A">
        <w:fldChar w:fldCharType="end"/>
      </w:r>
    </w:p>
    <w:p w:rsidR="00FF19CC" w:rsidRDefault="00F75693">
      <w:pPr>
        <w:spacing w:before="36"/>
        <w:ind w:left="311"/>
        <w:rPr>
          <w:sz w:val="16"/>
          <w:szCs w:val="16"/>
        </w:rPr>
      </w:pPr>
      <w:r>
        <w:rPr>
          <w:noProof/>
          <w:lang w:val="tr-TR" w:eastAsia="tr-TR"/>
        </w:rPr>
        <mc:AlternateContent>
          <mc:Choice Requires="wpg">
            <w:drawing>
              <wp:anchor distT="0" distB="0" distL="114300" distR="114300" simplePos="0" relativeHeight="251659776" behindDoc="1" locked="0" layoutInCell="1" allowOverlap="1">
                <wp:simplePos x="0" y="0"/>
                <wp:positionH relativeFrom="page">
                  <wp:posOffset>896620</wp:posOffset>
                </wp:positionH>
                <wp:positionV relativeFrom="paragraph">
                  <wp:posOffset>-462915</wp:posOffset>
                </wp:positionV>
                <wp:extent cx="5715000" cy="0"/>
                <wp:effectExtent l="10795" t="13970" r="825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1" y="-729"/>
                          <a:chExt cx="9000" cy="0"/>
                        </a:xfrm>
                      </wpg:grpSpPr>
                      <wps:wsp>
                        <wps:cNvPr id="2" name="Freeform 3"/>
                        <wps:cNvSpPr>
                          <a:spLocks/>
                        </wps:cNvSpPr>
                        <wps:spPr bwMode="auto">
                          <a:xfrm>
                            <a:off x="1411" y="-729"/>
                            <a:ext cx="9000" cy="0"/>
                          </a:xfrm>
                          <a:custGeom>
                            <a:avLst/>
                            <a:gdLst>
                              <a:gd name="T0" fmla="+- 0 1411 1411"/>
                              <a:gd name="T1" fmla="*/ T0 w 9000"/>
                              <a:gd name="T2" fmla="+- 0 10411 1411"/>
                              <a:gd name="T3" fmla="*/ T2 w 9000"/>
                            </a:gdLst>
                            <a:ahLst/>
                            <a:cxnLst>
                              <a:cxn ang="0">
                                <a:pos x="T1" y="0"/>
                              </a:cxn>
                              <a:cxn ang="0">
                                <a:pos x="T3" y="0"/>
                              </a:cxn>
                            </a:cxnLst>
                            <a:rect l="0" t="0" r="r" b="b"/>
                            <a:pathLst>
                              <a:path w="9000">
                                <a:moveTo>
                                  <a:pt x="0" y="0"/>
                                </a:moveTo>
                                <a:lnTo>
                                  <a:pt x="9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460B2" id="Group 2" o:spid="_x0000_s1026" style="position:absolute;margin-left:70.6pt;margin-top:-36.45pt;width:450pt;height:0;z-index:-251656704;mso-position-horizontal-relative:page" coordorigin="1411,-729"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">
                <v:shape id="Freeform 3" o:spid="_x0000_s1027" style="position:absolute;left:1411;top:-729;width:9000;height:0;visibility:visible;mso-wrap-style:square;v-text-anchor:top" coordsize="9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DPcEA&#10;AADaAAAADwAAAGRycy9kb3ducmV2LnhtbESPwW7CMBBE70j9B2srcQMHqFAbMAgqaLk29AOWeLEj&#10;4nVkuyT9+7pSpR5HM/NGs94OrhV3CrHxrGA2LUAQ1143bBR8no+TZxAxIWtsPZOCb4qw3TyM1lhq&#10;3/MH3atkRIZwLFGBTakrpYy1JYdx6jvi7F19cJiyDEbqgH2Gu1bOi2IpHTacFyx29GqpvlVfTsE+&#10;eHt7SebpWJ37w5tfvJv2slBq/DjsViASDek//Nc+aQVz+L2Sb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0Qz3BAAAA2gAAAA8AAAAAAAAAAAAAAAAAmAIAAGRycy9kb3du&#10;cmV2LnhtbFBLBQYAAAAABAAEAPUAAACGAwAAAAA=&#10;" path="m,l9000,e" filled="f" strokeweight=".4pt">
                  <v:path arrowok="t" o:connecttype="custom" o:connectlocs="0,0;9000,0" o:connectangles="0,0"/>
                </v:shape>
                <w10:wrap anchorx="page"/>
              </v:group>
            </w:pict>
          </mc:Fallback>
        </mc:AlternateContent>
      </w:r>
    </w:p>
    <w:p w:rsidR="00FF19CC" w:rsidRDefault="00FF19CC">
      <w:pPr>
        <w:spacing w:before="27" w:line="180" w:lineRule="exact"/>
        <w:ind w:left="311"/>
        <w:rPr>
          <w:sz w:val="16"/>
          <w:szCs w:val="16"/>
        </w:rPr>
      </w:pPr>
    </w:p>
    <w:p w:rsidR="00FF19CC" w:rsidRDefault="00FF19CC">
      <w:pPr>
        <w:spacing w:before="5" w:line="160" w:lineRule="exact"/>
        <w:rPr>
          <w:sz w:val="16"/>
          <w:szCs w:val="16"/>
        </w:rPr>
      </w:pPr>
    </w:p>
    <w:p w:rsidR="00FF19CC" w:rsidRDefault="00F75693">
      <w:pPr>
        <w:spacing w:before="38"/>
        <w:ind w:left="100"/>
        <w:rPr>
          <w:sz w:val="17"/>
          <w:szCs w:val="17"/>
        </w:rPr>
      </w:pPr>
      <w:r>
        <w:rPr>
          <w:sz w:val="17"/>
          <w:szCs w:val="17"/>
        </w:rPr>
        <w:t xml:space="preserve">Bu </w:t>
      </w:r>
      <w:proofErr w:type="spellStart"/>
      <w:r>
        <w:rPr>
          <w:sz w:val="17"/>
          <w:szCs w:val="17"/>
        </w:rPr>
        <w:t>belge</w:t>
      </w:r>
      <w:proofErr w:type="spellEnd"/>
      <w:r>
        <w:rPr>
          <w:sz w:val="17"/>
          <w:szCs w:val="17"/>
        </w:rPr>
        <w:t xml:space="preserve"> 5070 </w:t>
      </w:r>
      <w:proofErr w:type="spellStart"/>
      <w:r>
        <w:rPr>
          <w:sz w:val="17"/>
          <w:szCs w:val="17"/>
        </w:rPr>
        <w:t>sayılı</w:t>
      </w:r>
      <w:proofErr w:type="spellEnd"/>
      <w:r>
        <w:rPr>
          <w:sz w:val="17"/>
          <w:szCs w:val="17"/>
        </w:rPr>
        <w:t xml:space="preserve"> </w:t>
      </w:r>
      <w:proofErr w:type="spellStart"/>
      <w:r>
        <w:rPr>
          <w:sz w:val="17"/>
          <w:szCs w:val="17"/>
        </w:rPr>
        <w:t>elektronik</w:t>
      </w:r>
      <w:proofErr w:type="spellEnd"/>
      <w:r>
        <w:rPr>
          <w:sz w:val="17"/>
          <w:szCs w:val="17"/>
        </w:rPr>
        <w:t xml:space="preserve"> </w:t>
      </w:r>
      <w:proofErr w:type="spellStart"/>
      <w:r>
        <w:rPr>
          <w:sz w:val="17"/>
          <w:szCs w:val="17"/>
        </w:rPr>
        <w:t>imza</w:t>
      </w:r>
      <w:proofErr w:type="spellEnd"/>
      <w:r>
        <w:rPr>
          <w:sz w:val="17"/>
          <w:szCs w:val="17"/>
        </w:rPr>
        <w:t xml:space="preserve"> </w:t>
      </w:r>
      <w:proofErr w:type="spellStart"/>
      <w:r>
        <w:rPr>
          <w:sz w:val="17"/>
          <w:szCs w:val="17"/>
        </w:rPr>
        <w:t>kanuna</w:t>
      </w:r>
      <w:proofErr w:type="spellEnd"/>
      <w:r>
        <w:rPr>
          <w:sz w:val="17"/>
          <w:szCs w:val="17"/>
        </w:rPr>
        <w:t xml:space="preserve"> </w:t>
      </w:r>
      <w:proofErr w:type="spellStart"/>
      <w:r>
        <w:rPr>
          <w:sz w:val="17"/>
          <w:szCs w:val="17"/>
        </w:rPr>
        <w:t>göre</w:t>
      </w:r>
      <w:proofErr w:type="spellEnd"/>
      <w:r>
        <w:rPr>
          <w:sz w:val="17"/>
          <w:szCs w:val="17"/>
        </w:rPr>
        <w:t xml:space="preserve"> </w:t>
      </w:r>
      <w:proofErr w:type="spellStart"/>
      <w:r>
        <w:rPr>
          <w:sz w:val="17"/>
          <w:szCs w:val="17"/>
        </w:rPr>
        <w:t>güvenli</w:t>
      </w:r>
      <w:proofErr w:type="spellEnd"/>
      <w:r>
        <w:rPr>
          <w:sz w:val="17"/>
          <w:szCs w:val="17"/>
        </w:rPr>
        <w:t xml:space="preserve"> </w:t>
      </w:r>
      <w:proofErr w:type="spellStart"/>
      <w:r>
        <w:rPr>
          <w:sz w:val="17"/>
          <w:szCs w:val="17"/>
        </w:rPr>
        <w:t>elektronik</w:t>
      </w:r>
      <w:proofErr w:type="spellEnd"/>
      <w:r>
        <w:rPr>
          <w:sz w:val="17"/>
          <w:szCs w:val="17"/>
        </w:rPr>
        <w:t xml:space="preserve"> </w:t>
      </w:r>
      <w:proofErr w:type="spellStart"/>
      <w:r>
        <w:rPr>
          <w:sz w:val="17"/>
          <w:szCs w:val="17"/>
        </w:rPr>
        <w:t>imza</w:t>
      </w:r>
      <w:proofErr w:type="spellEnd"/>
      <w:r>
        <w:rPr>
          <w:sz w:val="17"/>
          <w:szCs w:val="17"/>
        </w:rPr>
        <w:t xml:space="preserve"> </w:t>
      </w:r>
      <w:proofErr w:type="spellStart"/>
      <w:r>
        <w:rPr>
          <w:sz w:val="17"/>
          <w:szCs w:val="17"/>
        </w:rPr>
        <w:t>ile</w:t>
      </w:r>
      <w:proofErr w:type="spellEnd"/>
      <w:r>
        <w:rPr>
          <w:sz w:val="17"/>
          <w:szCs w:val="17"/>
        </w:rPr>
        <w:t xml:space="preserve"> </w:t>
      </w:r>
      <w:proofErr w:type="spellStart"/>
      <w:r>
        <w:rPr>
          <w:sz w:val="17"/>
          <w:szCs w:val="17"/>
        </w:rPr>
        <w:t>imzalanmıstır</w:t>
      </w:r>
      <w:proofErr w:type="spellEnd"/>
      <w:r>
        <w:rPr>
          <w:sz w:val="17"/>
          <w:szCs w:val="17"/>
        </w:rPr>
        <w:t>.</w:t>
      </w:r>
    </w:p>
    <w:p w:rsidR="00FF19CC" w:rsidRDefault="0045287A">
      <w:pPr>
        <w:spacing w:before="4"/>
        <w:ind w:left="100"/>
        <w:rPr>
          <w:sz w:val="17"/>
          <w:szCs w:val="17"/>
        </w:rPr>
      </w:pPr>
      <w:hyperlink r:id="rId8">
        <w:r w:rsidR="00F75693">
          <w:rPr>
            <w:sz w:val="17"/>
            <w:szCs w:val="17"/>
          </w:rPr>
          <w:t xml:space="preserve">Evrakın elektronik imzalı suretine http://e-belge.saglik.gov.tr </w:t>
        </w:r>
        <w:proofErr w:type="spellStart"/>
        <w:r w:rsidR="00F75693">
          <w:rPr>
            <w:sz w:val="17"/>
            <w:szCs w:val="17"/>
          </w:rPr>
          <w:t>adresinden</w:t>
        </w:r>
        <w:proofErr w:type="spellEnd"/>
        <w:r w:rsidR="00F75693">
          <w:rPr>
            <w:sz w:val="17"/>
            <w:szCs w:val="17"/>
          </w:rPr>
          <w:t xml:space="preserve"> b2a2ec66-f514-485b-ac52-dec0ced63de2 </w:t>
        </w:r>
        <w:proofErr w:type="spellStart"/>
        <w:r w:rsidR="00F75693">
          <w:rPr>
            <w:sz w:val="17"/>
            <w:szCs w:val="17"/>
          </w:rPr>
          <w:t>kodu</w:t>
        </w:r>
        <w:proofErr w:type="spellEnd"/>
        <w:r w:rsidR="00F75693">
          <w:rPr>
            <w:sz w:val="17"/>
            <w:szCs w:val="17"/>
          </w:rPr>
          <w:t xml:space="preserve"> </w:t>
        </w:r>
        <w:proofErr w:type="spellStart"/>
        <w:r w:rsidR="00F75693">
          <w:rPr>
            <w:sz w:val="17"/>
            <w:szCs w:val="17"/>
          </w:rPr>
          <w:t>ile</w:t>
        </w:r>
        <w:proofErr w:type="spellEnd"/>
        <w:r w:rsidR="00F75693">
          <w:rPr>
            <w:sz w:val="17"/>
            <w:szCs w:val="17"/>
          </w:rPr>
          <w:t xml:space="preserve"> </w:t>
        </w:r>
        <w:proofErr w:type="spellStart"/>
        <w:r w:rsidR="00F75693">
          <w:rPr>
            <w:sz w:val="17"/>
            <w:szCs w:val="17"/>
          </w:rPr>
          <w:t>erişebilirsiniz</w:t>
        </w:r>
        <w:proofErr w:type="spellEnd"/>
        <w:r w:rsidR="00F75693">
          <w:rPr>
            <w:sz w:val="17"/>
            <w:szCs w:val="17"/>
          </w:rPr>
          <w:t>.</w:t>
        </w:r>
      </w:hyperlink>
    </w:p>
    <w:p w:rsidR="00A21DA3" w:rsidRDefault="00A21DA3">
      <w:pPr>
        <w:spacing w:before="4"/>
        <w:ind w:left="100"/>
        <w:rPr>
          <w:sz w:val="17"/>
          <w:szCs w:val="17"/>
        </w:rPr>
      </w:pPr>
    </w:p>
    <w:p w:rsidR="00A21DA3" w:rsidRDefault="00A21DA3">
      <w:pPr>
        <w:spacing w:before="4"/>
        <w:ind w:left="100"/>
        <w:rPr>
          <w:sz w:val="17"/>
          <w:szCs w:val="17"/>
        </w:rPr>
      </w:pPr>
    </w:p>
    <w:p w:rsidR="00E90CB5" w:rsidRDefault="00E90CB5">
      <w:pPr>
        <w:spacing w:before="4"/>
        <w:ind w:left="100"/>
        <w:rPr>
          <w:sz w:val="17"/>
          <w:szCs w:val="17"/>
        </w:rPr>
      </w:pPr>
    </w:p>
    <w:p w:rsidR="00661F21" w:rsidRDefault="00661F21" w:rsidP="00B97ECD">
      <w:pPr>
        <w:jc w:val="center"/>
        <w:rPr>
          <w:b/>
          <w:sz w:val="24"/>
          <w:szCs w:val="24"/>
        </w:rPr>
      </w:pPr>
    </w:p>
    <w:p w:rsidR="00661F21" w:rsidRDefault="00661F21" w:rsidP="00B97ECD">
      <w:pPr>
        <w:jc w:val="center"/>
        <w:rPr>
          <w:b/>
          <w:sz w:val="24"/>
          <w:szCs w:val="24"/>
        </w:rPr>
      </w:pPr>
    </w:p>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İdrar Numunelerinde Yasadışı ve Kötüye Kullanılan İlaç ve Madde Analizi Yapan Doğrulama Laboratuvarlarının Çalışma Usul ve Esasları</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Doğrulama laboratuvarına numune gönderme işlemleri 17.07.2014 tarih ve 2014/22 sayılı genelgede bildirilen “Doğrulama Laboratuvarlarına Numune Gönderme </w:t>
      </w:r>
      <w:proofErr w:type="spellStart"/>
      <w:r w:rsidRPr="00661F21">
        <w:rPr>
          <w:rFonts w:eastAsia="Calibri"/>
          <w:sz w:val="22"/>
          <w:szCs w:val="22"/>
          <w:lang w:val="tr-TR"/>
        </w:rPr>
        <w:t>Esasları”na</w:t>
      </w:r>
      <w:proofErr w:type="spellEnd"/>
      <w:r w:rsidRPr="00661F21">
        <w:rPr>
          <w:rFonts w:eastAsia="Calibri"/>
          <w:sz w:val="22"/>
          <w:szCs w:val="22"/>
          <w:lang w:val="tr-TR"/>
        </w:rPr>
        <w:t xml:space="preserve"> göre yapılacaktır.</w:t>
      </w:r>
    </w:p>
    <w:p w:rsidR="00661F21" w:rsidRPr="00661F21" w:rsidRDefault="00661F21" w:rsidP="00661F21">
      <w:pPr>
        <w:spacing w:after="160" w:line="259" w:lineRule="auto"/>
        <w:jc w:val="both"/>
        <w:rPr>
          <w:rFonts w:eastAsia="Calibri"/>
          <w:b/>
          <w:sz w:val="22"/>
          <w:szCs w:val="22"/>
          <w:lang w:val="tr-TR"/>
        </w:rPr>
      </w:pPr>
      <w:r w:rsidRPr="00661F21">
        <w:rPr>
          <w:rFonts w:eastAsia="Calibri"/>
          <w:b/>
          <w:sz w:val="22"/>
          <w:szCs w:val="22"/>
          <w:lang w:val="tr-TR"/>
        </w:rPr>
        <w:t>-Doğrulama Laboratuvarlarına Numune Gönderme Esasları</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1.1.</w:t>
      </w:r>
      <w:r w:rsidRPr="00661F21">
        <w:rPr>
          <w:rFonts w:eastAsia="Calibri"/>
          <w:sz w:val="22"/>
          <w:szCs w:val="22"/>
          <w:lang w:val="tr-TR"/>
        </w:rPr>
        <w:t xml:space="preserve"> </w:t>
      </w:r>
      <w:proofErr w:type="spellStart"/>
      <w:r w:rsidRPr="00661F21">
        <w:rPr>
          <w:rFonts w:eastAsia="Calibri"/>
          <w:sz w:val="22"/>
          <w:szCs w:val="22"/>
          <w:lang w:val="tr-TR"/>
        </w:rPr>
        <w:t>Klinisyen</w:t>
      </w:r>
      <w:proofErr w:type="spellEnd"/>
      <w:r w:rsidRPr="00661F21">
        <w:rPr>
          <w:rFonts w:eastAsia="Calibri"/>
          <w:sz w:val="22"/>
          <w:szCs w:val="22"/>
          <w:lang w:val="tr-TR"/>
        </w:rPr>
        <w:t xml:space="preserve"> veya adli makamlardan gelen doğrulama talebi üzerine doğrulama testi yapılır.</w:t>
      </w:r>
      <w:r w:rsidRPr="00661F21">
        <w:rPr>
          <w:rFonts w:eastAsia="Calibri"/>
          <w:b/>
          <w:sz w:val="22"/>
          <w:szCs w:val="22"/>
          <w:highlight w:val="yellow"/>
          <w:lang w:val="tr-TR"/>
        </w:rPr>
        <w:t xml:space="preserve"> </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1.2</w:t>
      </w:r>
      <w:r w:rsidRPr="00661F21">
        <w:rPr>
          <w:rFonts w:eastAsia="Calibri"/>
          <w:sz w:val="22"/>
          <w:szCs w:val="22"/>
          <w:lang w:val="tr-TR"/>
        </w:rPr>
        <w:t>. EK-1 Doğrulama İstek Formu laboratuvar sorumlusu tarafından doldurularak doğrulama laboratuvarına şahit numune ile birlikte gönderilir, formun bir örneği laboratuvarda saklanır. Transfer edilen şahit numuneler, kişinin hiçbir kimlik bilgisini içermeyen, 12 basamaklı kodlama sistemiyle gönderilir.</w:t>
      </w:r>
      <w:r w:rsidRPr="00661F21">
        <w:rPr>
          <w:rFonts w:eastAsia="Calibri"/>
          <w:b/>
          <w:sz w:val="22"/>
          <w:szCs w:val="22"/>
          <w:highlight w:val="yellow"/>
          <w:lang w:val="tr-TR"/>
        </w:rPr>
        <w:t xml:space="preserve"> </w:t>
      </w:r>
    </w:p>
    <w:p w:rsidR="00661F21" w:rsidRPr="00661F21" w:rsidRDefault="00661F21" w:rsidP="00661F21">
      <w:pPr>
        <w:spacing w:after="160" w:line="259" w:lineRule="auto"/>
        <w:jc w:val="both"/>
        <w:rPr>
          <w:rFonts w:eastAsia="Calibri"/>
          <w:sz w:val="22"/>
          <w:szCs w:val="22"/>
          <w:lang w:val="tr-TR"/>
        </w:rPr>
      </w:pPr>
      <w:r w:rsidRPr="00661F21">
        <w:rPr>
          <w:rFonts w:eastAsia="Calibri"/>
          <w:sz w:val="22"/>
          <w:szCs w:val="22"/>
          <w:lang w:val="tr-TR"/>
        </w:rPr>
        <w:t xml:space="preserve">       </w:t>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t xml:space="preserve">      -             </w:t>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t xml:space="preserve">        -         </w:t>
      </w:r>
      <w:r w:rsidRPr="00661F21">
        <w:rPr>
          <w:rFonts w:eastAsia="Calibri"/>
          <w:sz w:val="22"/>
          <w:szCs w:val="22"/>
          <w:lang w:val="tr-TR"/>
        </w:rPr>
        <w:fldChar w:fldCharType="begin">
          <w:ffData>
            <w:name w:val="Check2"/>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t>-</w:t>
      </w:r>
      <w:r w:rsidRPr="00661F21">
        <w:rPr>
          <w:rFonts w:eastAsia="Calibri"/>
          <w:sz w:val="22"/>
          <w:szCs w:val="22"/>
          <w:lang w:val="tr-TR"/>
        </w:rPr>
        <w:fldChar w:fldCharType="begin">
          <w:ffData>
            <w:name w:val="Check2"/>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Check2"/>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t>-</w:t>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Check2"/>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Check2"/>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r w:rsidRPr="00661F21">
        <w:rPr>
          <w:rFonts w:eastAsia="Calibri"/>
          <w:sz w:val="22"/>
          <w:szCs w:val="22"/>
          <w:lang w:val="tr-TR"/>
        </w:rPr>
        <w:fldChar w:fldCharType="begin">
          <w:ffData>
            <w:name w:val=""/>
            <w:enabled/>
            <w:calcOnExit w:val="0"/>
            <w:checkBox>
              <w:size w:val="36"/>
              <w:default w:val="0"/>
            </w:checkBox>
          </w:ffData>
        </w:fldChar>
      </w:r>
      <w:r w:rsidRPr="00661F21">
        <w:rPr>
          <w:rFonts w:eastAsia="Calibri"/>
          <w:sz w:val="22"/>
          <w:szCs w:val="22"/>
          <w:lang w:val="tr-TR"/>
        </w:rPr>
        <w:instrText xml:space="preserve"> FORMCHECKBOX </w:instrText>
      </w:r>
      <w:r w:rsidRPr="00661F21">
        <w:rPr>
          <w:rFonts w:eastAsia="Calibri"/>
          <w:sz w:val="22"/>
          <w:szCs w:val="22"/>
          <w:lang w:val="tr-TR"/>
        </w:rPr>
      </w:r>
      <w:r w:rsidRPr="00661F21">
        <w:rPr>
          <w:rFonts w:eastAsia="Calibri"/>
          <w:sz w:val="22"/>
          <w:szCs w:val="22"/>
          <w:lang w:val="tr-TR"/>
        </w:rPr>
        <w:fldChar w:fldCharType="separate"/>
      </w:r>
      <w:r w:rsidRPr="00661F21">
        <w:rPr>
          <w:rFonts w:eastAsia="Calibri"/>
          <w:sz w:val="22"/>
          <w:szCs w:val="22"/>
          <w:lang w:val="tr-TR"/>
        </w:rPr>
        <w:fldChar w:fldCharType="end"/>
      </w:r>
    </w:p>
    <w:p w:rsidR="00661F21" w:rsidRPr="00661F21" w:rsidRDefault="00661F21" w:rsidP="00661F21">
      <w:pPr>
        <w:spacing w:after="160" w:line="259" w:lineRule="auto"/>
        <w:jc w:val="both"/>
        <w:rPr>
          <w:rFonts w:eastAsia="Calibri"/>
          <w:sz w:val="22"/>
          <w:szCs w:val="22"/>
          <w:lang w:val="tr-TR"/>
        </w:rPr>
      </w:pPr>
      <w:r w:rsidRPr="00661F21">
        <w:rPr>
          <w:rFonts w:eastAsia="Calibri"/>
          <w:sz w:val="22"/>
          <w:szCs w:val="22"/>
          <w:lang w:val="tr-TR"/>
        </w:rPr>
        <w:t xml:space="preserve"> (adı ve soyadı             </w:t>
      </w:r>
      <w:proofErr w:type="gramStart"/>
      <w:r w:rsidRPr="00661F21">
        <w:rPr>
          <w:rFonts w:eastAsia="Calibri"/>
          <w:sz w:val="22"/>
          <w:szCs w:val="22"/>
          <w:lang w:val="tr-TR"/>
        </w:rPr>
        <w:t>(</w:t>
      </w:r>
      <w:proofErr w:type="gramEnd"/>
      <w:r w:rsidRPr="00661F21">
        <w:rPr>
          <w:rFonts w:eastAsia="Calibri"/>
          <w:sz w:val="22"/>
          <w:szCs w:val="22"/>
          <w:lang w:val="tr-TR"/>
        </w:rPr>
        <w:t>annesinin kızlık           (doğum tarihi gün, ay ve yı1)</w:t>
      </w:r>
    </w:p>
    <w:p w:rsidR="00661F21" w:rsidRPr="00661F21" w:rsidRDefault="00661F21" w:rsidP="00661F21">
      <w:pPr>
        <w:spacing w:after="160" w:line="259" w:lineRule="auto"/>
        <w:jc w:val="both"/>
        <w:rPr>
          <w:rFonts w:eastAsia="Calibri"/>
          <w:sz w:val="22"/>
          <w:szCs w:val="22"/>
          <w:lang w:val="tr-TR"/>
        </w:rPr>
      </w:pPr>
      <w:r w:rsidRPr="00661F21">
        <w:rPr>
          <w:rFonts w:eastAsia="Calibri"/>
          <w:sz w:val="22"/>
          <w:szCs w:val="22"/>
          <w:lang w:val="tr-TR"/>
        </w:rPr>
        <w:t xml:space="preserve">   </w:t>
      </w:r>
      <w:proofErr w:type="gramStart"/>
      <w:r w:rsidRPr="00661F21">
        <w:rPr>
          <w:rFonts w:eastAsia="Calibri"/>
          <w:sz w:val="22"/>
          <w:szCs w:val="22"/>
          <w:lang w:val="tr-TR"/>
        </w:rPr>
        <w:t>ilk</w:t>
      </w:r>
      <w:proofErr w:type="gramEnd"/>
      <w:r w:rsidRPr="00661F21">
        <w:rPr>
          <w:rFonts w:eastAsia="Calibri"/>
          <w:sz w:val="22"/>
          <w:szCs w:val="22"/>
          <w:lang w:val="tr-TR"/>
        </w:rPr>
        <w:t xml:space="preserve"> 2 harfi)                soyadı ilk 2 harfi)    </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1.3.</w:t>
      </w:r>
      <w:r w:rsidRPr="00661F21">
        <w:rPr>
          <w:rFonts w:eastAsia="Calibri"/>
          <w:sz w:val="22"/>
          <w:szCs w:val="22"/>
          <w:lang w:val="tr-TR"/>
        </w:rPr>
        <w:t xml:space="preserve"> Doğrulama laboratuvarına numune gönderecek olan tıbbi laboratuvar tarafından, şahit numunelerin transferi ile ilgili yazılı bir düzenleme hazırlanır. Bu yazılı düzenlemede, şahit numune transferinin soğuk zincir sistemi ve güvenli/kilitli transfer kapları ile yapılması,   idrar kapları ile numune transfer kaplarının açılması halinde tespit edilebilen bir güvenlik önleminin olması gibi bilgiler bulunmalıdır.</w:t>
      </w:r>
      <w:r w:rsidRPr="00661F21">
        <w:rPr>
          <w:rFonts w:eastAsia="Calibri"/>
          <w:b/>
          <w:sz w:val="22"/>
          <w:szCs w:val="22"/>
          <w:highlight w:val="yellow"/>
          <w:lang w:val="tr-TR"/>
        </w:rPr>
        <w:t xml:space="preserve"> </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1.4.</w:t>
      </w:r>
      <w:r w:rsidRPr="00661F21">
        <w:rPr>
          <w:rFonts w:eastAsia="Calibri"/>
          <w:sz w:val="22"/>
          <w:szCs w:val="22"/>
          <w:lang w:val="tr-TR"/>
        </w:rPr>
        <w:t xml:space="preserve"> Doğrulama testi istenen kişilerin varsa kronik hastalığı ile özellikle son bir hafta içinde kullandıkları ilaç isimleri ve dozları istem formunda belirtilir.</w:t>
      </w:r>
      <w:r w:rsidRPr="00661F21">
        <w:rPr>
          <w:rFonts w:eastAsia="Calibri"/>
          <w:b/>
          <w:sz w:val="22"/>
          <w:szCs w:val="22"/>
          <w:highlight w:val="yellow"/>
          <w:lang w:val="tr-TR"/>
        </w:rPr>
        <w:t xml:space="preserve"> </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1.5.</w:t>
      </w:r>
      <w:r w:rsidRPr="00661F21">
        <w:rPr>
          <w:rFonts w:eastAsia="Calibri"/>
          <w:sz w:val="22"/>
          <w:szCs w:val="22"/>
          <w:lang w:val="tr-TR"/>
        </w:rPr>
        <w:t xml:space="preserve"> Adli Tıp Kurumuna gönderilecek numuneler, Adli Tıp Kurumu Delil Teslim </w:t>
      </w:r>
      <w:proofErr w:type="spellStart"/>
      <w:r w:rsidRPr="00661F21">
        <w:rPr>
          <w:rFonts w:eastAsia="Calibri"/>
          <w:sz w:val="22"/>
          <w:szCs w:val="22"/>
          <w:lang w:val="tr-TR"/>
        </w:rPr>
        <w:t>Prosedürü'ne</w:t>
      </w:r>
      <w:proofErr w:type="spellEnd"/>
      <w:r w:rsidRPr="00661F21">
        <w:rPr>
          <w:rFonts w:eastAsia="Calibri"/>
          <w:sz w:val="22"/>
          <w:szCs w:val="22"/>
          <w:lang w:val="tr-TR"/>
        </w:rPr>
        <w:t xml:space="preserve"> uygun gönderilir.</w:t>
      </w:r>
      <w:r w:rsidRPr="00661F21">
        <w:rPr>
          <w:rFonts w:eastAsia="Calibri"/>
          <w:b/>
          <w:sz w:val="22"/>
          <w:szCs w:val="22"/>
          <w:highlight w:val="yellow"/>
          <w:lang w:val="tr-TR"/>
        </w:rPr>
        <w:t xml:space="preserve"> </w:t>
      </w:r>
    </w:p>
    <w:p w:rsidR="00661F21" w:rsidRPr="00661F21" w:rsidRDefault="00661F21" w:rsidP="00661F21">
      <w:pPr>
        <w:spacing w:after="160" w:line="259" w:lineRule="auto"/>
        <w:jc w:val="both"/>
        <w:rPr>
          <w:rFonts w:eastAsia="Calibri"/>
          <w:sz w:val="22"/>
          <w:szCs w:val="22"/>
          <w:lang w:val="tr-TR"/>
        </w:rPr>
      </w:pPr>
      <w:r w:rsidRPr="00661F21">
        <w:rPr>
          <w:rFonts w:eastAsia="Calibri"/>
          <w:b/>
          <w:sz w:val="22"/>
          <w:szCs w:val="22"/>
          <w:lang w:val="tr-TR"/>
        </w:rPr>
        <w:t>1.6.</w:t>
      </w:r>
      <w:r w:rsidRPr="00661F21">
        <w:rPr>
          <w:rFonts w:eastAsia="Calibri"/>
          <w:sz w:val="22"/>
          <w:szCs w:val="22"/>
          <w:lang w:val="tr-TR"/>
        </w:rPr>
        <w:t xml:space="preserve"> Doğrulama laboratuvarları tarafından şahit numunelerin kabulü, analizi, saklanması ve sonuçların kayıtları hususunda yazılı bir düzenleme yapılmalıdır. Ayrıca bu düzenlemede numune kabul/ret </w:t>
      </w:r>
      <w:proofErr w:type="gramStart"/>
      <w:r w:rsidRPr="00661F21">
        <w:rPr>
          <w:rFonts w:eastAsia="Calibri"/>
          <w:sz w:val="22"/>
          <w:szCs w:val="22"/>
          <w:lang w:val="tr-TR"/>
        </w:rPr>
        <w:t>kriterleri</w:t>
      </w:r>
      <w:proofErr w:type="gramEnd"/>
      <w:r w:rsidRPr="00661F21">
        <w:rPr>
          <w:rFonts w:eastAsia="Calibri"/>
          <w:sz w:val="22"/>
          <w:szCs w:val="22"/>
          <w:lang w:val="tr-TR"/>
        </w:rPr>
        <w:t xml:space="preserve"> hususunda bilgiler bulunmalıdır. Doğrulama laboratuvarına gelen numuneler, numune kabul/ret </w:t>
      </w:r>
      <w:proofErr w:type="gramStart"/>
      <w:r w:rsidRPr="00661F21">
        <w:rPr>
          <w:rFonts w:eastAsia="Calibri"/>
          <w:sz w:val="22"/>
          <w:szCs w:val="22"/>
          <w:lang w:val="tr-TR"/>
        </w:rPr>
        <w:t>kriterlerine</w:t>
      </w:r>
      <w:proofErr w:type="gramEnd"/>
      <w:r w:rsidRPr="00661F21">
        <w:rPr>
          <w:rFonts w:eastAsia="Calibri"/>
          <w:sz w:val="22"/>
          <w:szCs w:val="22"/>
          <w:lang w:val="tr-TR"/>
        </w:rPr>
        <w:t xml:space="preserve"> göre değerlendirilerek kayıt altına alınır. Eğer numune reddedilecek ise numuneyi gönderen kuruma gerekçeleri ile bildirilir.</w:t>
      </w:r>
    </w:p>
    <w:p w:rsidR="00661F21" w:rsidRPr="00661F21" w:rsidRDefault="00661F21" w:rsidP="00661F21">
      <w:pPr>
        <w:numPr>
          <w:ilvl w:val="0"/>
          <w:numId w:val="2"/>
        </w:numPr>
        <w:spacing w:after="160" w:line="259" w:lineRule="auto"/>
        <w:contextualSpacing/>
        <w:jc w:val="both"/>
        <w:rPr>
          <w:rFonts w:eastAsia="Calibri"/>
          <w:sz w:val="22"/>
          <w:szCs w:val="22"/>
          <w:lang w:val="tr-TR"/>
        </w:rPr>
      </w:pPr>
      <w:r w:rsidRPr="00661F21">
        <w:rPr>
          <w:rFonts w:eastAsia="Calibri"/>
          <w:sz w:val="22"/>
          <w:szCs w:val="22"/>
          <w:lang w:val="tr-TR"/>
        </w:rPr>
        <w:t xml:space="preserve">Şahit numunenin, numune bütünlük/uygunluk testleri yapılır. Bu testler en az </w:t>
      </w:r>
      <w:proofErr w:type="spellStart"/>
      <w:r w:rsidRPr="00661F21">
        <w:rPr>
          <w:rFonts w:eastAsia="Calibri"/>
          <w:sz w:val="22"/>
          <w:szCs w:val="22"/>
          <w:lang w:val="tr-TR"/>
        </w:rPr>
        <w:t>kreatinin</w:t>
      </w:r>
      <w:proofErr w:type="spellEnd"/>
      <w:r w:rsidRPr="00661F21">
        <w:rPr>
          <w:rFonts w:eastAsia="Calibri"/>
          <w:sz w:val="22"/>
          <w:szCs w:val="22"/>
          <w:lang w:val="tr-TR"/>
        </w:rPr>
        <w:t xml:space="preserve">, </w:t>
      </w:r>
      <w:proofErr w:type="spellStart"/>
      <w:r w:rsidRPr="00661F21">
        <w:rPr>
          <w:rFonts w:eastAsia="Calibri"/>
          <w:sz w:val="22"/>
          <w:szCs w:val="22"/>
          <w:lang w:val="tr-TR"/>
        </w:rPr>
        <w:t>pH</w:t>
      </w:r>
      <w:proofErr w:type="spellEnd"/>
      <w:r w:rsidRPr="00661F21">
        <w:rPr>
          <w:rFonts w:eastAsia="Calibri"/>
          <w:sz w:val="22"/>
          <w:szCs w:val="22"/>
          <w:lang w:val="tr-TR"/>
        </w:rPr>
        <w:t xml:space="preserve">, yoğunluk, </w:t>
      </w:r>
      <w:proofErr w:type="spellStart"/>
      <w:r w:rsidRPr="00661F21">
        <w:rPr>
          <w:rFonts w:eastAsia="Calibri"/>
          <w:sz w:val="22"/>
          <w:szCs w:val="22"/>
          <w:lang w:val="tr-TR"/>
        </w:rPr>
        <w:t>nitrit</w:t>
      </w:r>
      <w:proofErr w:type="spellEnd"/>
      <w:r w:rsidRPr="00661F21">
        <w:rPr>
          <w:rFonts w:eastAsia="Calibri"/>
          <w:sz w:val="22"/>
          <w:szCs w:val="22"/>
          <w:lang w:val="tr-TR"/>
        </w:rPr>
        <w:t xml:space="preserve"> testlerinden oluşur.  Bütünlük/Uygunluk testi sonuçları idrar uygunluk </w:t>
      </w:r>
      <w:proofErr w:type="gramStart"/>
      <w:r w:rsidRPr="00661F21">
        <w:rPr>
          <w:rFonts w:eastAsia="Calibri"/>
          <w:sz w:val="22"/>
          <w:szCs w:val="22"/>
          <w:lang w:val="tr-TR"/>
        </w:rPr>
        <w:t>kriterleri</w:t>
      </w:r>
      <w:proofErr w:type="gramEnd"/>
      <w:r w:rsidRPr="00661F21">
        <w:rPr>
          <w:rFonts w:eastAsia="Calibri"/>
          <w:sz w:val="22"/>
          <w:szCs w:val="22"/>
          <w:lang w:val="tr-TR"/>
        </w:rPr>
        <w:t xml:space="preserve"> (</w:t>
      </w:r>
      <w:proofErr w:type="spellStart"/>
      <w:r w:rsidRPr="00661F21">
        <w:rPr>
          <w:rFonts w:eastAsia="Calibri"/>
          <w:sz w:val="22"/>
          <w:szCs w:val="22"/>
          <w:lang w:val="tr-TR"/>
        </w:rPr>
        <w:t>Substance</w:t>
      </w:r>
      <w:proofErr w:type="spellEnd"/>
      <w:r w:rsidRPr="00661F21">
        <w:rPr>
          <w:rFonts w:eastAsia="Calibri"/>
          <w:sz w:val="22"/>
          <w:szCs w:val="22"/>
          <w:lang w:val="tr-TR"/>
        </w:rPr>
        <w:t xml:space="preserve"> </w:t>
      </w:r>
      <w:proofErr w:type="spellStart"/>
      <w:r w:rsidRPr="00661F21">
        <w:rPr>
          <w:rFonts w:eastAsia="Calibri"/>
          <w:sz w:val="22"/>
          <w:szCs w:val="22"/>
          <w:lang w:val="tr-TR"/>
        </w:rPr>
        <w:t>Abuse</w:t>
      </w:r>
      <w:proofErr w:type="spellEnd"/>
      <w:r w:rsidRPr="00661F21">
        <w:rPr>
          <w:rFonts w:eastAsia="Calibri"/>
          <w:sz w:val="22"/>
          <w:szCs w:val="22"/>
          <w:lang w:val="tr-TR"/>
        </w:rPr>
        <w:t xml:space="preserve"> </w:t>
      </w:r>
      <w:proofErr w:type="spellStart"/>
      <w:r w:rsidRPr="00661F21">
        <w:rPr>
          <w:rFonts w:eastAsia="Calibri"/>
          <w:sz w:val="22"/>
          <w:szCs w:val="22"/>
          <w:lang w:val="tr-TR"/>
        </w:rPr>
        <w:t>and</w:t>
      </w:r>
      <w:proofErr w:type="spellEnd"/>
      <w:r w:rsidRPr="00661F21">
        <w:rPr>
          <w:rFonts w:eastAsia="Calibri"/>
          <w:sz w:val="22"/>
          <w:szCs w:val="22"/>
          <w:lang w:val="tr-TR"/>
        </w:rPr>
        <w:t xml:space="preserve"> </w:t>
      </w:r>
      <w:proofErr w:type="spellStart"/>
      <w:r w:rsidRPr="00661F21">
        <w:rPr>
          <w:rFonts w:eastAsia="Calibri"/>
          <w:sz w:val="22"/>
          <w:szCs w:val="22"/>
          <w:lang w:val="tr-TR"/>
        </w:rPr>
        <w:t>Mental</w:t>
      </w:r>
      <w:proofErr w:type="spellEnd"/>
      <w:r w:rsidRPr="00661F21">
        <w:rPr>
          <w:rFonts w:eastAsia="Calibri"/>
          <w:sz w:val="22"/>
          <w:szCs w:val="22"/>
          <w:lang w:val="tr-TR"/>
        </w:rPr>
        <w:t xml:space="preserve"> </w:t>
      </w:r>
      <w:proofErr w:type="spellStart"/>
      <w:r w:rsidRPr="00661F21">
        <w:rPr>
          <w:rFonts w:eastAsia="Calibri"/>
          <w:sz w:val="22"/>
          <w:szCs w:val="22"/>
          <w:lang w:val="tr-TR"/>
        </w:rPr>
        <w:t>Health</w:t>
      </w:r>
      <w:proofErr w:type="spellEnd"/>
      <w:r w:rsidRPr="00661F21">
        <w:rPr>
          <w:rFonts w:eastAsia="Calibri"/>
          <w:sz w:val="22"/>
          <w:szCs w:val="22"/>
          <w:lang w:val="tr-TR"/>
        </w:rPr>
        <w:t xml:space="preserve"> Service Administration: SAMHSA)’ne göre “Numune uygundur’’ veya “Numune uygun değildir’’ şeklinde raporlanır.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Doğrulama, kütle spektrometresi ile kombine edilmiş </w:t>
      </w:r>
      <w:proofErr w:type="spellStart"/>
      <w:r w:rsidRPr="00661F21">
        <w:rPr>
          <w:rFonts w:eastAsia="Calibri"/>
          <w:sz w:val="22"/>
          <w:szCs w:val="22"/>
          <w:lang w:val="tr-TR"/>
        </w:rPr>
        <w:t>kromatografik</w:t>
      </w:r>
      <w:proofErr w:type="spellEnd"/>
      <w:r w:rsidRPr="00661F21">
        <w:rPr>
          <w:rFonts w:eastAsia="Calibri"/>
          <w:sz w:val="22"/>
          <w:szCs w:val="22"/>
          <w:lang w:val="tr-TR"/>
        </w:rPr>
        <w:t xml:space="preserve"> bir </w:t>
      </w:r>
      <w:proofErr w:type="spellStart"/>
      <w:r w:rsidRPr="00661F21">
        <w:rPr>
          <w:rFonts w:eastAsia="Calibri"/>
          <w:sz w:val="22"/>
          <w:szCs w:val="22"/>
          <w:lang w:val="tr-TR"/>
        </w:rPr>
        <w:t>metod</w:t>
      </w:r>
      <w:proofErr w:type="spellEnd"/>
      <w:r w:rsidRPr="00661F21">
        <w:rPr>
          <w:rFonts w:eastAsia="Calibri"/>
          <w:sz w:val="22"/>
          <w:szCs w:val="22"/>
          <w:lang w:val="tr-TR"/>
        </w:rPr>
        <w:t xml:space="preserve"> kullanılarak (örneğin; gaz </w:t>
      </w:r>
      <w:proofErr w:type="spellStart"/>
      <w:r w:rsidRPr="00661F21">
        <w:rPr>
          <w:rFonts w:eastAsia="Calibri"/>
          <w:sz w:val="22"/>
          <w:szCs w:val="22"/>
          <w:lang w:val="tr-TR"/>
        </w:rPr>
        <w:t>kromatografisi</w:t>
      </w:r>
      <w:proofErr w:type="spellEnd"/>
      <w:r w:rsidRPr="00661F21">
        <w:rPr>
          <w:rFonts w:eastAsia="Calibri"/>
          <w:sz w:val="22"/>
          <w:szCs w:val="22"/>
          <w:lang w:val="tr-TR"/>
        </w:rPr>
        <w:t xml:space="preserve"> - kütle </w:t>
      </w:r>
      <w:proofErr w:type="spellStart"/>
      <w:r w:rsidRPr="00661F21">
        <w:rPr>
          <w:rFonts w:eastAsia="Calibri"/>
          <w:sz w:val="22"/>
          <w:szCs w:val="22"/>
          <w:lang w:val="tr-TR"/>
        </w:rPr>
        <w:t>spektrometri</w:t>
      </w:r>
      <w:proofErr w:type="spellEnd"/>
      <w:r w:rsidRPr="00661F21">
        <w:rPr>
          <w:rFonts w:eastAsia="Calibri"/>
          <w:sz w:val="22"/>
          <w:szCs w:val="22"/>
          <w:lang w:val="tr-TR"/>
        </w:rPr>
        <w:t xml:space="preserve"> (GC-MS) veya </w:t>
      </w:r>
      <w:proofErr w:type="spellStart"/>
      <w:r w:rsidRPr="00661F21">
        <w:rPr>
          <w:rFonts w:eastAsia="Calibri"/>
          <w:sz w:val="22"/>
          <w:szCs w:val="22"/>
          <w:lang w:val="tr-TR"/>
        </w:rPr>
        <w:t>likid</w:t>
      </w:r>
      <w:proofErr w:type="spellEnd"/>
      <w:r w:rsidRPr="00661F21">
        <w:rPr>
          <w:rFonts w:eastAsia="Calibri"/>
          <w:sz w:val="22"/>
          <w:szCs w:val="22"/>
          <w:lang w:val="tr-TR"/>
        </w:rPr>
        <w:t xml:space="preserve"> </w:t>
      </w:r>
      <w:proofErr w:type="spellStart"/>
      <w:r w:rsidRPr="00661F21">
        <w:rPr>
          <w:rFonts w:eastAsia="Calibri"/>
          <w:sz w:val="22"/>
          <w:szCs w:val="22"/>
          <w:lang w:val="tr-TR"/>
        </w:rPr>
        <w:t>kromatografi</w:t>
      </w:r>
      <w:proofErr w:type="spellEnd"/>
      <w:r w:rsidRPr="00661F21">
        <w:rPr>
          <w:rFonts w:eastAsia="Calibri"/>
          <w:sz w:val="22"/>
          <w:szCs w:val="22"/>
          <w:lang w:val="tr-TR"/>
        </w:rPr>
        <w:t xml:space="preserve">- tandem </w:t>
      </w:r>
      <w:proofErr w:type="spellStart"/>
      <w:r w:rsidRPr="00661F21">
        <w:rPr>
          <w:rFonts w:eastAsia="Calibri"/>
          <w:sz w:val="22"/>
          <w:szCs w:val="22"/>
          <w:lang w:val="tr-TR"/>
        </w:rPr>
        <w:t>mass</w:t>
      </w:r>
      <w:proofErr w:type="spellEnd"/>
      <w:r w:rsidRPr="00661F21">
        <w:rPr>
          <w:rFonts w:eastAsia="Calibri"/>
          <w:sz w:val="22"/>
          <w:szCs w:val="22"/>
          <w:lang w:val="tr-TR"/>
        </w:rPr>
        <w:t xml:space="preserve"> </w:t>
      </w:r>
      <w:proofErr w:type="spellStart"/>
      <w:r w:rsidRPr="00661F21">
        <w:rPr>
          <w:rFonts w:eastAsia="Calibri"/>
          <w:sz w:val="22"/>
          <w:szCs w:val="22"/>
          <w:lang w:val="tr-TR"/>
        </w:rPr>
        <w:t>spektrometrisi</w:t>
      </w:r>
      <w:proofErr w:type="spellEnd"/>
      <w:r w:rsidRPr="00661F21">
        <w:rPr>
          <w:rFonts w:eastAsia="Calibri"/>
          <w:sz w:val="22"/>
          <w:szCs w:val="22"/>
          <w:lang w:val="tr-TR"/>
        </w:rPr>
        <w:t xml:space="preserve"> ( LC-MS/MS) sistemleri) yapılır.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Kullanılan yöntemin geçerlilik çalışmaları (</w:t>
      </w:r>
      <w:proofErr w:type="spellStart"/>
      <w:r w:rsidRPr="00661F21">
        <w:rPr>
          <w:rFonts w:eastAsia="Calibri"/>
          <w:sz w:val="22"/>
          <w:szCs w:val="22"/>
          <w:lang w:val="tr-TR"/>
        </w:rPr>
        <w:t>metod</w:t>
      </w:r>
      <w:proofErr w:type="spellEnd"/>
      <w:r w:rsidRPr="00661F21">
        <w:rPr>
          <w:rFonts w:eastAsia="Calibri"/>
          <w:sz w:val="22"/>
          <w:szCs w:val="22"/>
          <w:lang w:val="tr-TR"/>
        </w:rPr>
        <w:t xml:space="preserve"> </w:t>
      </w:r>
      <w:proofErr w:type="spellStart"/>
      <w:r w:rsidRPr="00661F21">
        <w:rPr>
          <w:rFonts w:eastAsia="Calibri"/>
          <w:sz w:val="22"/>
          <w:szCs w:val="22"/>
          <w:lang w:val="tr-TR"/>
        </w:rPr>
        <w:t>validasyonu</w:t>
      </w:r>
      <w:proofErr w:type="spellEnd"/>
      <w:r w:rsidRPr="00661F21">
        <w:rPr>
          <w:rFonts w:eastAsia="Calibri"/>
          <w:sz w:val="22"/>
          <w:szCs w:val="22"/>
          <w:lang w:val="tr-TR"/>
        </w:rPr>
        <w:t>) yapılmalı ve veriler ile değerlendirmeler kayıt altına alınmalıdır. Yöntemin doğruluk (</w:t>
      </w:r>
      <w:proofErr w:type="spellStart"/>
      <w:r w:rsidRPr="00661F21">
        <w:rPr>
          <w:rFonts w:eastAsia="Calibri"/>
          <w:sz w:val="22"/>
          <w:szCs w:val="22"/>
          <w:lang w:val="tr-TR"/>
        </w:rPr>
        <w:t>accuracy</w:t>
      </w:r>
      <w:proofErr w:type="spellEnd"/>
      <w:r w:rsidRPr="00661F21">
        <w:rPr>
          <w:rFonts w:eastAsia="Calibri"/>
          <w:sz w:val="22"/>
          <w:szCs w:val="22"/>
          <w:lang w:val="tr-TR"/>
        </w:rPr>
        <w:t>), kesinlik (</w:t>
      </w:r>
      <w:proofErr w:type="spellStart"/>
      <w:r w:rsidRPr="00661F21">
        <w:rPr>
          <w:rFonts w:eastAsia="Calibri"/>
          <w:sz w:val="22"/>
          <w:szCs w:val="22"/>
          <w:lang w:val="tr-TR"/>
        </w:rPr>
        <w:t>imprecision</w:t>
      </w:r>
      <w:proofErr w:type="spellEnd"/>
      <w:r w:rsidRPr="00661F21">
        <w:rPr>
          <w:rFonts w:eastAsia="Calibri"/>
          <w:sz w:val="22"/>
          <w:szCs w:val="22"/>
          <w:lang w:val="tr-TR"/>
        </w:rPr>
        <w:t xml:space="preserve">), </w:t>
      </w:r>
      <w:proofErr w:type="spellStart"/>
      <w:r w:rsidRPr="00661F21">
        <w:rPr>
          <w:rFonts w:eastAsia="Calibri"/>
          <w:sz w:val="22"/>
          <w:szCs w:val="22"/>
          <w:lang w:val="tr-TR"/>
        </w:rPr>
        <w:t>spesifite</w:t>
      </w:r>
      <w:proofErr w:type="spellEnd"/>
      <w:r w:rsidRPr="00661F21">
        <w:rPr>
          <w:rFonts w:eastAsia="Calibri"/>
          <w:sz w:val="22"/>
          <w:szCs w:val="22"/>
          <w:lang w:val="tr-TR"/>
        </w:rPr>
        <w:t xml:space="preserve"> (</w:t>
      </w:r>
      <w:proofErr w:type="spellStart"/>
      <w:r w:rsidRPr="00661F21">
        <w:rPr>
          <w:rFonts w:eastAsia="Calibri"/>
          <w:sz w:val="22"/>
          <w:szCs w:val="22"/>
          <w:lang w:val="tr-TR"/>
        </w:rPr>
        <w:t>interferans</w:t>
      </w:r>
      <w:proofErr w:type="spellEnd"/>
      <w:r w:rsidRPr="00661F21">
        <w:rPr>
          <w:rFonts w:eastAsia="Calibri"/>
          <w:sz w:val="22"/>
          <w:szCs w:val="22"/>
          <w:lang w:val="tr-TR"/>
        </w:rPr>
        <w:t xml:space="preserve">), </w:t>
      </w:r>
      <w:proofErr w:type="spellStart"/>
      <w:r w:rsidRPr="00661F21">
        <w:rPr>
          <w:rFonts w:eastAsia="Calibri"/>
          <w:sz w:val="22"/>
          <w:szCs w:val="22"/>
          <w:lang w:val="tr-TR"/>
        </w:rPr>
        <w:t>sensitivite</w:t>
      </w:r>
      <w:proofErr w:type="spellEnd"/>
      <w:r w:rsidRPr="00661F21">
        <w:rPr>
          <w:rFonts w:eastAsia="Calibri"/>
          <w:sz w:val="22"/>
          <w:szCs w:val="22"/>
          <w:lang w:val="tr-TR"/>
        </w:rPr>
        <w:t xml:space="preserve"> ( en düşük tespit sınırı (LOD) ve en düşük miktar belirleme sınırı (LOQ)), ölçüm aralığı (</w:t>
      </w:r>
      <w:proofErr w:type="spellStart"/>
      <w:r w:rsidRPr="00661F21">
        <w:rPr>
          <w:rFonts w:eastAsia="Calibri"/>
          <w:sz w:val="22"/>
          <w:szCs w:val="22"/>
          <w:lang w:val="tr-TR"/>
        </w:rPr>
        <w:t>linearite</w:t>
      </w:r>
      <w:proofErr w:type="spellEnd"/>
      <w:r w:rsidRPr="00661F21">
        <w:rPr>
          <w:rFonts w:eastAsia="Calibri"/>
          <w:sz w:val="22"/>
          <w:szCs w:val="22"/>
          <w:lang w:val="tr-TR"/>
        </w:rPr>
        <w:t>), sürüklenme (</w:t>
      </w:r>
      <w:proofErr w:type="spellStart"/>
      <w:r w:rsidRPr="00661F21">
        <w:rPr>
          <w:rFonts w:eastAsia="Calibri"/>
          <w:sz w:val="22"/>
          <w:szCs w:val="22"/>
          <w:lang w:val="tr-TR"/>
        </w:rPr>
        <w:t>carry</w:t>
      </w:r>
      <w:proofErr w:type="spellEnd"/>
      <w:r w:rsidRPr="00661F21">
        <w:rPr>
          <w:rFonts w:eastAsia="Calibri"/>
          <w:sz w:val="22"/>
          <w:szCs w:val="22"/>
          <w:lang w:val="tr-TR"/>
        </w:rPr>
        <w:t xml:space="preserve"> </w:t>
      </w:r>
      <w:proofErr w:type="spellStart"/>
      <w:r w:rsidRPr="00661F21">
        <w:rPr>
          <w:rFonts w:eastAsia="Calibri"/>
          <w:sz w:val="22"/>
          <w:szCs w:val="22"/>
          <w:lang w:val="tr-TR"/>
        </w:rPr>
        <w:t>over</w:t>
      </w:r>
      <w:proofErr w:type="spellEnd"/>
      <w:r w:rsidRPr="00661F21">
        <w:rPr>
          <w:rFonts w:eastAsia="Calibri"/>
          <w:sz w:val="22"/>
          <w:szCs w:val="22"/>
          <w:lang w:val="tr-TR"/>
        </w:rPr>
        <w:t xml:space="preserve">) analizleri yapılmalı ve sonuçlar çalışılan yöntem için metot </w:t>
      </w:r>
      <w:proofErr w:type="spellStart"/>
      <w:r w:rsidRPr="00661F21">
        <w:rPr>
          <w:rFonts w:eastAsia="Calibri"/>
          <w:sz w:val="22"/>
          <w:szCs w:val="22"/>
          <w:lang w:val="tr-TR"/>
        </w:rPr>
        <w:t>validasyon</w:t>
      </w:r>
      <w:proofErr w:type="spellEnd"/>
      <w:r w:rsidRPr="00661F21">
        <w:rPr>
          <w:rFonts w:eastAsia="Calibri"/>
          <w:sz w:val="22"/>
          <w:szCs w:val="22"/>
          <w:lang w:val="tr-TR"/>
        </w:rPr>
        <w:t xml:space="preserve"> şartları </w:t>
      </w:r>
      <w:proofErr w:type="gramStart"/>
      <w:r w:rsidRPr="00661F21">
        <w:rPr>
          <w:rFonts w:eastAsia="Calibri"/>
          <w:sz w:val="22"/>
          <w:szCs w:val="22"/>
          <w:lang w:val="tr-TR"/>
        </w:rPr>
        <w:t>dahilinde</w:t>
      </w:r>
      <w:proofErr w:type="gramEnd"/>
      <w:r w:rsidRPr="00661F21">
        <w:rPr>
          <w:rFonts w:eastAsia="Calibri"/>
          <w:sz w:val="22"/>
          <w:szCs w:val="22"/>
          <w:lang w:val="tr-TR"/>
        </w:rPr>
        <w:t xml:space="preserve"> kabul edilebilir sınırlar içinde olmalıdır.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Testlerin </w:t>
      </w:r>
      <w:proofErr w:type="gramStart"/>
      <w:r w:rsidRPr="00661F21">
        <w:rPr>
          <w:rFonts w:eastAsia="Calibri"/>
          <w:sz w:val="22"/>
          <w:szCs w:val="22"/>
          <w:lang w:val="tr-TR"/>
        </w:rPr>
        <w:t>kalibrasyonlarında</w:t>
      </w:r>
      <w:proofErr w:type="gramEnd"/>
      <w:r w:rsidRPr="00661F21">
        <w:rPr>
          <w:rFonts w:eastAsia="Calibri"/>
          <w:sz w:val="22"/>
          <w:szCs w:val="22"/>
          <w:lang w:val="tr-TR"/>
        </w:rPr>
        <w:t xml:space="preserve"> kullanılan </w:t>
      </w:r>
      <w:proofErr w:type="spellStart"/>
      <w:r w:rsidRPr="00661F21">
        <w:rPr>
          <w:rFonts w:eastAsia="Calibri"/>
          <w:sz w:val="22"/>
          <w:szCs w:val="22"/>
          <w:lang w:val="tr-TR"/>
        </w:rPr>
        <w:t>kalibratörlerin</w:t>
      </w:r>
      <w:proofErr w:type="spellEnd"/>
      <w:r w:rsidRPr="00661F21">
        <w:rPr>
          <w:rFonts w:eastAsia="Calibri"/>
          <w:sz w:val="22"/>
          <w:szCs w:val="22"/>
          <w:lang w:val="tr-TR"/>
        </w:rPr>
        <w:t xml:space="preserve"> (standartların), numunede ölçülen </w:t>
      </w:r>
      <w:proofErr w:type="spellStart"/>
      <w:r w:rsidRPr="00661F21">
        <w:rPr>
          <w:rFonts w:eastAsia="Calibri"/>
          <w:sz w:val="22"/>
          <w:szCs w:val="22"/>
          <w:lang w:val="tr-TR"/>
        </w:rPr>
        <w:t>analitin</w:t>
      </w:r>
      <w:proofErr w:type="spellEnd"/>
      <w:r w:rsidRPr="00661F21">
        <w:rPr>
          <w:rFonts w:eastAsia="Calibri"/>
          <w:sz w:val="22"/>
          <w:szCs w:val="22"/>
          <w:lang w:val="tr-TR"/>
        </w:rPr>
        <w:t xml:space="preserve"> kimyasal ve fiziksel özelliklerine sahip olduğu belgelenmiş olmalıdır.</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Testlerin </w:t>
      </w:r>
      <w:proofErr w:type="spellStart"/>
      <w:r w:rsidRPr="00661F21">
        <w:rPr>
          <w:rFonts w:eastAsia="Calibri"/>
          <w:sz w:val="22"/>
          <w:szCs w:val="22"/>
          <w:lang w:val="tr-TR"/>
        </w:rPr>
        <w:t>kalibrator</w:t>
      </w:r>
      <w:proofErr w:type="spellEnd"/>
      <w:r w:rsidRPr="00661F21">
        <w:rPr>
          <w:rFonts w:eastAsia="Calibri"/>
          <w:sz w:val="22"/>
          <w:szCs w:val="22"/>
          <w:lang w:val="tr-TR"/>
        </w:rPr>
        <w:t xml:space="preserve"> ve kontrolleri (negatif ve pozitif) sertifikalı referans materyaller veya sertifikalı standart maddeler kullanılarak hazırlanmalıdır.</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Pozitif kalite kontrol numuneleri, en düşük ve en yüksek olmak üzere en az iki </w:t>
      </w:r>
      <w:proofErr w:type="gramStart"/>
      <w:r w:rsidRPr="00661F21">
        <w:rPr>
          <w:rFonts w:eastAsia="Calibri"/>
          <w:sz w:val="22"/>
          <w:szCs w:val="22"/>
          <w:lang w:val="tr-TR"/>
        </w:rPr>
        <w:t>konsantrasyonda</w:t>
      </w:r>
      <w:proofErr w:type="gramEnd"/>
      <w:r w:rsidRPr="00661F21">
        <w:rPr>
          <w:rFonts w:eastAsia="Calibri"/>
          <w:sz w:val="22"/>
          <w:szCs w:val="22"/>
          <w:lang w:val="tr-TR"/>
        </w:rPr>
        <w:t xml:space="preserve"> olmalıdır.</w:t>
      </w:r>
    </w:p>
    <w:p w:rsidR="00661F21" w:rsidRPr="00661F21" w:rsidRDefault="00661F21" w:rsidP="00661F21">
      <w:pPr>
        <w:numPr>
          <w:ilvl w:val="0"/>
          <w:numId w:val="2"/>
        </w:numPr>
        <w:spacing w:after="160" w:line="259" w:lineRule="auto"/>
        <w:jc w:val="both"/>
        <w:rPr>
          <w:rFonts w:eastAsia="Calibri"/>
          <w:b/>
          <w:color w:val="FF0000"/>
          <w:sz w:val="22"/>
          <w:szCs w:val="22"/>
          <w:lang w:val="tr-TR"/>
        </w:rPr>
      </w:pPr>
      <w:r w:rsidRPr="00661F21">
        <w:rPr>
          <w:rFonts w:eastAsia="Calibri"/>
          <w:sz w:val="22"/>
          <w:szCs w:val="22"/>
          <w:lang w:val="tr-TR"/>
        </w:rPr>
        <w:t xml:space="preserve">Pozitif ve negatif kalite kontrol numunelerinde kabul edilebilir sınırlar uluslararası kabul edilebilir değerlerde olmalıdır. </w:t>
      </w:r>
    </w:p>
    <w:p w:rsidR="00661F21" w:rsidRDefault="00661F21" w:rsidP="00661F21">
      <w:pPr>
        <w:spacing w:after="160" w:line="259" w:lineRule="auto"/>
        <w:ind w:left="360"/>
        <w:jc w:val="both"/>
        <w:rPr>
          <w:rFonts w:eastAsia="Calibri"/>
          <w:sz w:val="22"/>
          <w:szCs w:val="22"/>
          <w:lang w:val="tr-TR"/>
        </w:rPr>
      </w:pPr>
    </w:p>
    <w:p w:rsidR="00661F21" w:rsidRDefault="00661F21" w:rsidP="00661F21">
      <w:pPr>
        <w:spacing w:after="160" w:line="259" w:lineRule="auto"/>
        <w:ind w:left="360"/>
        <w:jc w:val="both"/>
        <w:rPr>
          <w:rFonts w:eastAsia="Calibri"/>
          <w:sz w:val="22"/>
          <w:szCs w:val="22"/>
          <w:lang w:val="tr-TR"/>
        </w:rPr>
      </w:pPr>
    </w:p>
    <w:p w:rsidR="00661F21" w:rsidRDefault="00661F21" w:rsidP="00661F21">
      <w:pPr>
        <w:spacing w:after="160" w:line="259" w:lineRule="auto"/>
        <w:ind w:left="360"/>
        <w:jc w:val="both"/>
        <w:rPr>
          <w:rFonts w:eastAsia="Calibri"/>
          <w:sz w:val="22"/>
          <w:szCs w:val="22"/>
          <w:lang w:val="tr-TR"/>
        </w:rPr>
      </w:pPr>
    </w:p>
    <w:p w:rsidR="00661F21" w:rsidRDefault="00661F21" w:rsidP="00661F21">
      <w:pPr>
        <w:spacing w:after="160" w:line="259" w:lineRule="auto"/>
        <w:ind w:left="360"/>
        <w:jc w:val="both"/>
        <w:rPr>
          <w:rFonts w:eastAsia="Calibri"/>
          <w:sz w:val="22"/>
          <w:szCs w:val="22"/>
          <w:lang w:val="tr-TR"/>
        </w:rPr>
      </w:pPr>
    </w:p>
    <w:p w:rsidR="00661F21" w:rsidRPr="00661F21" w:rsidRDefault="00661F21" w:rsidP="00661F21">
      <w:pPr>
        <w:spacing w:after="160" w:line="259" w:lineRule="auto"/>
        <w:ind w:left="360"/>
        <w:jc w:val="both"/>
        <w:rPr>
          <w:rFonts w:eastAsia="Calibri"/>
          <w:b/>
          <w:color w:val="FF0000"/>
          <w:sz w:val="22"/>
          <w:szCs w:val="22"/>
          <w:lang w:val="tr-TR"/>
        </w:rPr>
      </w:pP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Laboratuvar ilgili testlerde dış kalite değerlendirme programına katılır. Eğer testin dış kalite değerlendirme programı </w:t>
      </w:r>
      <w:proofErr w:type="gramStart"/>
      <w:r w:rsidRPr="00661F21">
        <w:rPr>
          <w:rFonts w:eastAsia="Calibri"/>
          <w:sz w:val="22"/>
          <w:szCs w:val="22"/>
          <w:lang w:val="tr-TR"/>
        </w:rPr>
        <w:t>yoksa;</w:t>
      </w:r>
      <w:proofErr w:type="gramEnd"/>
      <w:r w:rsidRPr="00661F21">
        <w:rPr>
          <w:rFonts w:eastAsia="Calibri"/>
          <w:sz w:val="22"/>
          <w:szCs w:val="22"/>
          <w:lang w:val="tr-TR"/>
        </w:rPr>
        <w:t xml:space="preserve"> yılda en az üç kez, aynı yöntem ile çalışan bir dış laboratuvar ile test sonuçlarının kontrolü yapılır ve sonuçlar kayıt altına alınır. </w:t>
      </w:r>
    </w:p>
    <w:p w:rsidR="00661F21" w:rsidRPr="00661F21" w:rsidRDefault="00661F21" w:rsidP="00661F21">
      <w:pPr>
        <w:numPr>
          <w:ilvl w:val="0"/>
          <w:numId w:val="2"/>
        </w:numPr>
        <w:spacing w:after="160" w:line="259" w:lineRule="auto"/>
        <w:jc w:val="both"/>
        <w:rPr>
          <w:rFonts w:eastAsia="Calibri"/>
          <w:b/>
          <w:color w:val="FF0000"/>
          <w:sz w:val="22"/>
          <w:szCs w:val="22"/>
          <w:lang w:val="tr-TR"/>
        </w:rPr>
      </w:pPr>
      <w:r w:rsidRPr="00661F21">
        <w:rPr>
          <w:rFonts w:eastAsia="Calibri"/>
          <w:sz w:val="22"/>
          <w:szCs w:val="22"/>
          <w:lang w:val="tr-TR"/>
        </w:rPr>
        <w:t xml:space="preserve">İç ve dış kalite kontrol testlerine ait veriler ile </w:t>
      </w:r>
      <w:proofErr w:type="gramStart"/>
      <w:r w:rsidRPr="00661F21">
        <w:rPr>
          <w:rFonts w:eastAsia="Calibri"/>
          <w:sz w:val="22"/>
          <w:szCs w:val="22"/>
          <w:lang w:val="tr-TR"/>
        </w:rPr>
        <w:t>kalibrasyon</w:t>
      </w:r>
      <w:proofErr w:type="gramEnd"/>
      <w:r w:rsidRPr="00661F21">
        <w:rPr>
          <w:rFonts w:eastAsia="Calibri"/>
          <w:sz w:val="22"/>
          <w:szCs w:val="22"/>
          <w:lang w:val="tr-TR"/>
        </w:rPr>
        <w:t xml:space="preserve"> sonuçları kayıt altına alınır ve Tıbbi Laboratuvarlar Yönetmeliği esaslarına göre saklanır.</w:t>
      </w:r>
      <w:r w:rsidRPr="00661F21">
        <w:rPr>
          <w:rFonts w:eastAsia="Calibri"/>
          <w:b/>
          <w:color w:val="FF0000"/>
          <w:sz w:val="22"/>
          <w:szCs w:val="22"/>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Raporda hem </w:t>
      </w:r>
      <w:proofErr w:type="gramStart"/>
      <w:r w:rsidRPr="00661F21">
        <w:rPr>
          <w:rFonts w:eastAsia="Calibri"/>
          <w:sz w:val="22"/>
          <w:szCs w:val="22"/>
          <w:lang w:val="tr-TR"/>
        </w:rPr>
        <w:t>kalitatif</w:t>
      </w:r>
      <w:proofErr w:type="gramEnd"/>
      <w:r w:rsidRPr="00661F21">
        <w:rPr>
          <w:rFonts w:eastAsia="Calibri"/>
          <w:sz w:val="22"/>
          <w:szCs w:val="22"/>
          <w:lang w:val="tr-TR"/>
        </w:rPr>
        <w:t xml:space="preserve"> hem kantitatif sonuçlar bulunabilir. Doğrulama amacı ile gönderilen numunede </w:t>
      </w:r>
      <w:proofErr w:type="spellStart"/>
      <w:r w:rsidRPr="00661F21">
        <w:rPr>
          <w:rFonts w:eastAsia="Calibri"/>
          <w:sz w:val="22"/>
          <w:szCs w:val="22"/>
          <w:lang w:val="tr-TR"/>
        </w:rPr>
        <w:t>analit</w:t>
      </w:r>
      <w:proofErr w:type="spellEnd"/>
      <w:r w:rsidRPr="00661F21">
        <w:rPr>
          <w:rFonts w:eastAsia="Calibri"/>
          <w:sz w:val="22"/>
          <w:szCs w:val="22"/>
          <w:lang w:val="tr-TR"/>
        </w:rPr>
        <w:t xml:space="preserve"> tespit edilmesi durumunda adı ve miktarı bildirilir. Farklı bir madde tayin edilmişse (</w:t>
      </w:r>
      <w:proofErr w:type="spellStart"/>
      <w:r w:rsidRPr="00661F21">
        <w:rPr>
          <w:rFonts w:eastAsia="Calibri"/>
          <w:sz w:val="22"/>
          <w:szCs w:val="22"/>
          <w:lang w:val="tr-TR"/>
        </w:rPr>
        <w:t>interferans</w:t>
      </w:r>
      <w:proofErr w:type="spellEnd"/>
      <w:r w:rsidRPr="00661F21">
        <w:rPr>
          <w:rFonts w:eastAsia="Calibri"/>
          <w:sz w:val="22"/>
          <w:szCs w:val="22"/>
          <w:lang w:val="tr-TR"/>
        </w:rPr>
        <w:t xml:space="preserve"> veren maddeler vb</w:t>
      </w:r>
      <w:r w:rsidR="0045287A">
        <w:rPr>
          <w:rFonts w:eastAsia="Calibri"/>
          <w:sz w:val="22"/>
          <w:szCs w:val="22"/>
          <w:lang w:val="tr-TR"/>
        </w:rPr>
        <w:t>.</w:t>
      </w:r>
      <w:bookmarkStart w:id="0" w:name="_GoBack"/>
      <w:bookmarkEnd w:id="0"/>
      <w:r w:rsidRPr="00661F21">
        <w:rPr>
          <w:rFonts w:eastAsia="Calibri"/>
          <w:sz w:val="22"/>
          <w:szCs w:val="22"/>
          <w:lang w:val="tr-TR"/>
        </w:rPr>
        <w:t xml:space="preserve">) </w:t>
      </w:r>
      <w:proofErr w:type="spellStart"/>
      <w:r w:rsidRPr="00661F21">
        <w:rPr>
          <w:rFonts w:eastAsia="Calibri"/>
          <w:sz w:val="22"/>
          <w:szCs w:val="22"/>
          <w:lang w:val="tr-TR"/>
        </w:rPr>
        <w:t>analitin</w:t>
      </w:r>
      <w:proofErr w:type="spellEnd"/>
      <w:r w:rsidRPr="00661F21">
        <w:rPr>
          <w:rFonts w:eastAsia="Calibri"/>
          <w:sz w:val="22"/>
          <w:szCs w:val="22"/>
          <w:lang w:val="tr-TR"/>
        </w:rPr>
        <w:t xml:space="preserve"> adı ve miktarı raporda yer alır.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Tüm sonuç raporlarında </w:t>
      </w:r>
      <w:proofErr w:type="spellStart"/>
      <w:r w:rsidRPr="00661F21">
        <w:rPr>
          <w:rFonts w:eastAsia="Calibri"/>
          <w:sz w:val="22"/>
          <w:szCs w:val="22"/>
          <w:lang w:val="tr-TR"/>
        </w:rPr>
        <w:t>cut-off</w:t>
      </w:r>
      <w:proofErr w:type="spellEnd"/>
      <w:r w:rsidRPr="00661F21">
        <w:rPr>
          <w:rFonts w:eastAsia="Calibri"/>
          <w:sz w:val="22"/>
          <w:szCs w:val="22"/>
          <w:lang w:val="tr-TR"/>
        </w:rPr>
        <w:t xml:space="preserve"> değerleri belirtilir.</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Negatif test sonuçları &lt;LOD değeri olarak raporlanır.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Tüm numuneler uygun koşullarda en az 1 yıl ve derin dondurucuda (-15 °C veya altı) saklanır.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 xml:space="preserve">Tetkik sonuçları yazılı veya sözlü olarak kişiye bildirilmez, sadece analizi isteyen kurum veya hekime verilir.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Laboratuvara yetkisiz kişilerin girişini engelleyecek şekilde düzenleme yapılır.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Doğrulama laboratuvarları Sağlık Bakanlığı tarafından yetkilendirilir.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Doğrulama Laboratuvarı Yetkisi almak isteyen tıbbi laboratuvar, tıbbi laboratuvar uzmanlık dalında ruhsatlı olmalıdır.</w:t>
      </w:r>
      <w:r w:rsidRPr="00661F21">
        <w:rPr>
          <w:rFonts w:eastAsia="Calibri"/>
          <w:b/>
          <w:sz w:val="22"/>
          <w:szCs w:val="22"/>
          <w:highlight w:val="yellow"/>
          <w:lang w:val="tr-TR"/>
        </w:rPr>
        <w:t xml:space="preserve"> </w:t>
      </w:r>
    </w:p>
    <w:p w:rsidR="00661F21" w:rsidRPr="00661F21" w:rsidRDefault="00661F21" w:rsidP="00661F21">
      <w:pPr>
        <w:numPr>
          <w:ilvl w:val="0"/>
          <w:numId w:val="2"/>
        </w:numPr>
        <w:spacing w:after="160" w:line="259" w:lineRule="auto"/>
        <w:jc w:val="both"/>
        <w:rPr>
          <w:rFonts w:eastAsia="Calibri"/>
          <w:sz w:val="22"/>
          <w:szCs w:val="22"/>
          <w:lang w:val="tr-TR"/>
        </w:rPr>
      </w:pPr>
      <w:r w:rsidRPr="00661F21">
        <w:rPr>
          <w:rFonts w:eastAsia="Calibri"/>
          <w:sz w:val="22"/>
          <w:szCs w:val="22"/>
          <w:lang w:val="tr-TR"/>
        </w:rPr>
        <w:t>Burada düzenlenmeyen hususlarda Tıbbi Laboratuvarlar Yönetmeliği ve ilgili diğer mevzuat hükümleri uygulanır.</w:t>
      </w: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rPr>
          <w:rFonts w:eastAsia="Calibri"/>
          <w:b/>
          <w:sz w:val="22"/>
          <w:szCs w:val="22"/>
          <w:lang w:val="tr-TR"/>
        </w:rPr>
      </w:pPr>
    </w:p>
    <w:p w:rsidR="00661F21" w:rsidRPr="00661F21" w:rsidRDefault="00661F21" w:rsidP="00661F21">
      <w:pPr>
        <w:spacing w:after="160" w:line="259" w:lineRule="auto"/>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p>
    <w:p w:rsidR="00661F21" w:rsidRPr="00661F21" w:rsidRDefault="00661F21" w:rsidP="00661F21">
      <w:pPr>
        <w:spacing w:after="160" w:line="259" w:lineRule="auto"/>
        <w:jc w:val="right"/>
        <w:rPr>
          <w:rFonts w:eastAsia="Calibri"/>
          <w:b/>
          <w:sz w:val="22"/>
          <w:szCs w:val="22"/>
          <w:lang w:val="tr-TR"/>
        </w:rPr>
      </w:pPr>
      <w:r w:rsidRPr="00661F21">
        <w:rPr>
          <w:rFonts w:eastAsia="Calibri"/>
          <w:b/>
          <w:sz w:val="22"/>
          <w:szCs w:val="22"/>
          <w:lang w:val="tr-TR"/>
        </w:rPr>
        <w:t>EK 1</w:t>
      </w:r>
    </w:p>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DOĞRULAMA TESTİ İSTEK FORMU</w:t>
      </w:r>
    </w:p>
    <w:tbl>
      <w:tblPr>
        <w:tblW w:w="97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10"/>
        <w:gridCol w:w="5822"/>
      </w:tblGrid>
      <w:tr w:rsidR="00661F21" w:rsidRPr="00661F21" w:rsidTr="00FB2213">
        <w:trPr>
          <w:trHeight w:val="354"/>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9332" w:type="dxa"/>
            <w:gridSpan w:val="2"/>
            <w:tcBorders>
              <w:left w:val="single" w:sz="4" w:space="0" w:color="auto"/>
            </w:tcBorders>
            <w:vAlign w:val="center"/>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İstemi Yapan</w:t>
            </w:r>
          </w:p>
        </w:tc>
      </w:tr>
      <w:tr w:rsidR="00661F21" w:rsidRPr="00661F21" w:rsidTr="00FB2213">
        <w:trPr>
          <w:trHeight w:val="360"/>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10"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Kurum/kuruluş adı</w:t>
            </w:r>
          </w:p>
        </w:tc>
        <w:tc>
          <w:tcPr>
            <w:tcW w:w="5822"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60"/>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10"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Faks</w:t>
            </w:r>
          </w:p>
        </w:tc>
        <w:tc>
          <w:tcPr>
            <w:tcW w:w="5822"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60"/>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10"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Telefon No</w:t>
            </w:r>
          </w:p>
        </w:tc>
        <w:tc>
          <w:tcPr>
            <w:tcW w:w="5822"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60"/>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10" w:type="dxa"/>
            <w:tcBorders>
              <w:left w:val="single" w:sz="4" w:space="0" w:color="auto"/>
            </w:tcBorders>
            <w:vAlign w:val="center"/>
          </w:tcPr>
          <w:p w:rsidR="00661F21" w:rsidRPr="00661F21" w:rsidRDefault="00661F21" w:rsidP="00661F21">
            <w:pPr>
              <w:spacing w:after="160" w:line="259" w:lineRule="auto"/>
              <w:rPr>
                <w:rFonts w:eastAsia="Calibri"/>
                <w:b/>
                <w:bCs/>
                <w:sz w:val="22"/>
                <w:szCs w:val="22"/>
                <w:lang w:val="tr-TR"/>
              </w:rPr>
            </w:pPr>
            <w:r w:rsidRPr="00661F21">
              <w:rPr>
                <w:rFonts w:eastAsia="Calibri"/>
                <w:b/>
                <w:sz w:val="22"/>
                <w:szCs w:val="22"/>
                <w:lang w:val="tr-TR"/>
              </w:rPr>
              <w:t>E-posta</w:t>
            </w:r>
          </w:p>
        </w:tc>
        <w:tc>
          <w:tcPr>
            <w:tcW w:w="5822"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60"/>
        </w:trPr>
        <w:tc>
          <w:tcPr>
            <w:tcW w:w="426"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10"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Tıbbi Laboratuvar Adı</w:t>
            </w:r>
          </w:p>
        </w:tc>
        <w:tc>
          <w:tcPr>
            <w:tcW w:w="5822" w:type="dxa"/>
          </w:tcPr>
          <w:p w:rsidR="00661F21" w:rsidRPr="00661F21" w:rsidRDefault="00661F21" w:rsidP="00661F21">
            <w:pPr>
              <w:spacing w:after="160" w:line="259" w:lineRule="auto"/>
              <w:jc w:val="center"/>
              <w:rPr>
                <w:rFonts w:eastAsia="Calibri"/>
                <w:b/>
                <w:sz w:val="22"/>
                <w:szCs w:val="22"/>
                <w:lang w:val="tr-TR"/>
              </w:rPr>
            </w:pPr>
          </w:p>
        </w:tc>
      </w:tr>
    </w:tbl>
    <w:p w:rsidR="00661F21" w:rsidRPr="00661F21" w:rsidRDefault="00661F21" w:rsidP="00661F21">
      <w:pPr>
        <w:spacing w:after="160" w:line="259" w:lineRule="auto"/>
        <w:jc w:val="center"/>
        <w:rPr>
          <w:rFonts w:eastAsia="Calibri"/>
          <w:b/>
          <w:sz w:val="22"/>
          <w:szCs w:val="22"/>
          <w:lang w:val="tr-TR"/>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3522"/>
        <w:gridCol w:w="5811"/>
      </w:tblGrid>
      <w:tr w:rsidR="00661F21" w:rsidRPr="00661F21" w:rsidTr="00FB2213">
        <w:trPr>
          <w:trHeight w:val="330"/>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9333" w:type="dxa"/>
            <w:gridSpan w:val="2"/>
            <w:tcBorders>
              <w:left w:val="single" w:sz="4" w:space="0" w:color="auto"/>
            </w:tcBorders>
            <w:vAlign w:val="bottom"/>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Numune Sahibi</w:t>
            </w:r>
          </w:p>
        </w:tc>
      </w:tr>
      <w:tr w:rsidR="00661F21" w:rsidRPr="00661F21" w:rsidTr="00FB2213">
        <w:trPr>
          <w:trHeight w:val="314"/>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22"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 xml:space="preserve">Kod Numarası                       </w:t>
            </w:r>
          </w:p>
        </w:tc>
        <w:tc>
          <w:tcPr>
            <w:tcW w:w="5811"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30"/>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22"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 xml:space="preserve">Yaşı                                                               </w:t>
            </w:r>
          </w:p>
        </w:tc>
        <w:tc>
          <w:tcPr>
            <w:tcW w:w="5811"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30"/>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22"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 xml:space="preserve">Cinsiyeti                                                        </w:t>
            </w:r>
          </w:p>
        </w:tc>
        <w:tc>
          <w:tcPr>
            <w:tcW w:w="5811"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14"/>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22"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Varsa İlave Kronik Rahatsızlığı</w:t>
            </w:r>
          </w:p>
        </w:tc>
        <w:tc>
          <w:tcPr>
            <w:tcW w:w="5811" w:type="dxa"/>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362"/>
        </w:trPr>
        <w:tc>
          <w:tcPr>
            <w:tcW w:w="414" w:type="dxa"/>
            <w:tcBorders>
              <w:top w:val="nil"/>
              <w:left w:val="nil"/>
              <w:bottom w:val="nil"/>
              <w:right w:val="single" w:sz="4" w:space="0" w:color="auto"/>
            </w:tcBorders>
          </w:tcPr>
          <w:p w:rsidR="00661F21" w:rsidRPr="00661F21" w:rsidRDefault="00661F21" w:rsidP="00661F21">
            <w:pPr>
              <w:spacing w:after="160" w:line="259" w:lineRule="auto"/>
              <w:jc w:val="center"/>
              <w:rPr>
                <w:rFonts w:eastAsia="Calibri"/>
                <w:b/>
                <w:sz w:val="22"/>
                <w:szCs w:val="22"/>
                <w:lang w:val="tr-TR"/>
              </w:rPr>
            </w:pPr>
          </w:p>
        </w:tc>
        <w:tc>
          <w:tcPr>
            <w:tcW w:w="3522" w:type="dxa"/>
            <w:tcBorders>
              <w:left w:val="single" w:sz="4" w:space="0" w:color="auto"/>
            </w:tcBorders>
            <w:vAlign w:val="center"/>
          </w:tcPr>
          <w:p w:rsidR="00661F21" w:rsidRPr="00661F21" w:rsidRDefault="00661F21" w:rsidP="00661F21">
            <w:pPr>
              <w:spacing w:after="160" w:line="259" w:lineRule="auto"/>
              <w:rPr>
                <w:rFonts w:eastAsia="Calibri"/>
                <w:b/>
                <w:sz w:val="22"/>
                <w:szCs w:val="22"/>
                <w:lang w:val="tr-TR"/>
              </w:rPr>
            </w:pPr>
            <w:r w:rsidRPr="00661F21">
              <w:rPr>
                <w:rFonts w:eastAsia="Calibri"/>
                <w:b/>
                <w:sz w:val="22"/>
                <w:szCs w:val="22"/>
                <w:lang w:val="tr-TR"/>
              </w:rPr>
              <w:t>Kullandığı bilinen ilaç ve maddeler (Dozunu belirtiniz)</w:t>
            </w:r>
          </w:p>
        </w:tc>
        <w:tc>
          <w:tcPr>
            <w:tcW w:w="5811" w:type="dxa"/>
          </w:tcPr>
          <w:p w:rsidR="00661F21" w:rsidRPr="00661F21" w:rsidRDefault="00661F21" w:rsidP="00661F21">
            <w:pPr>
              <w:spacing w:after="160" w:line="259" w:lineRule="auto"/>
              <w:jc w:val="center"/>
              <w:rPr>
                <w:rFonts w:eastAsia="Calibri"/>
                <w:b/>
                <w:sz w:val="22"/>
                <w:szCs w:val="22"/>
                <w:lang w:val="tr-TR"/>
              </w:rPr>
            </w:pPr>
          </w:p>
        </w:tc>
      </w:tr>
    </w:tbl>
    <w:p w:rsidR="00661F21" w:rsidRPr="00661F21" w:rsidRDefault="00661F21" w:rsidP="00661F21">
      <w:pPr>
        <w:spacing w:after="160" w:line="259" w:lineRule="auto"/>
        <w:jc w:val="center"/>
        <w:rPr>
          <w:rFonts w:eastAsia="Calibri"/>
          <w:b/>
          <w:sz w:val="22"/>
          <w:szCs w:val="22"/>
          <w:lang w:val="tr-TR"/>
        </w:rPr>
      </w:pPr>
    </w:p>
    <w:tbl>
      <w:tblPr>
        <w:tblW w:w="93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686"/>
        <w:gridCol w:w="3118"/>
      </w:tblGrid>
      <w:tr w:rsidR="00661F21" w:rsidRPr="00661F21" w:rsidTr="00FB2213">
        <w:trPr>
          <w:trHeight w:val="419"/>
        </w:trPr>
        <w:tc>
          <w:tcPr>
            <w:tcW w:w="9326" w:type="dxa"/>
            <w:gridSpan w:val="3"/>
            <w:shd w:val="clear" w:color="auto" w:fill="auto"/>
            <w:vAlign w:val="center"/>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Doğrulama İçin Gönderilen Numuneye Ait</w:t>
            </w:r>
          </w:p>
        </w:tc>
      </w:tr>
      <w:tr w:rsidR="00661F21" w:rsidRPr="00661F21" w:rsidTr="00FB2213">
        <w:trPr>
          <w:trHeight w:val="242"/>
        </w:trPr>
        <w:tc>
          <w:tcPr>
            <w:tcW w:w="2522" w:type="dxa"/>
            <w:shd w:val="clear" w:color="auto" w:fill="auto"/>
            <w:vAlign w:val="center"/>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Alınma tarihi</w:t>
            </w:r>
          </w:p>
        </w:tc>
        <w:tc>
          <w:tcPr>
            <w:tcW w:w="3686"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Derin Dondurucuda Saklanmaya Başladığı Tarih</w:t>
            </w:r>
          </w:p>
        </w:tc>
        <w:tc>
          <w:tcPr>
            <w:tcW w:w="3118"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Derin Dondurucuda Saklama Sıcaklığı (</w:t>
            </w:r>
            <w:r w:rsidRPr="00661F21">
              <w:rPr>
                <w:rFonts w:eastAsia="Calibri"/>
                <w:b/>
                <w:sz w:val="22"/>
                <w:szCs w:val="22"/>
                <w:vertAlign w:val="superscript"/>
                <w:lang w:val="tr-TR"/>
              </w:rPr>
              <w:t>O</w:t>
            </w:r>
            <w:r w:rsidRPr="00661F21">
              <w:rPr>
                <w:rFonts w:eastAsia="Calibri"/>
                <w:b/>
                <w:sz w:val="22"/>
                <w:szCs w:val="22"/>
                <w:lang w:val="tr-TR"/>
              </w:rPr>
              <w:t>C)</w:t>
            </w:r>
          </w:p>
        </w:tc>
      </w:tr>
      <w:tr w:rsidR="00661F21" w:rsidRPr="00661F21" w:rsidTr="00FB2213">
        <w:trPr>
          <w:trHeight w:val="342"/>
        </w:trPr>
        <w:tc>
          <w:tcPr>
            <w:tcW w:w="2522"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3686"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3118"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bl>
    <w:p w:rsidR="00661F21" w:rsidRPr="00661F21" w:rsidRDefault="00661F21" w:rsidP="00661F21">
      <w:pPr>
        <w:spacing w:after="160" w:line="259" w:lineRule="auto"/>
        <w:jc w:val="center"/>
        <w:rPr>
          <w:rFonts w:eastAsia="Calibri"/>
          <w:b/>
          <w:sz w:val="22"/>
          <w:szCs w:val="22"/>
          <w:lang w:val="tr-TR"/>
        </w:rPr>
      </w:pPr>
    </w:p>
    <w:tbl>
      <w:tblPr>
        <w:tblW w:w="9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4365"/>
        <w:gridCol w:w="4536"/>
      </w:tblGrid>
      <w:tr w:rsidR="00661F21" w:rsidRPr="00661F21" w:rsidTr="00FB2213">
        <w:trPr>
          <w:trHeight w:val="430"/>
        </w:trPr>
        <w:tc>
          <w:tcPr>
            <w:tcW w:w="9320" w:type="dxa"/>
            <w:gridSpan w:val="3"/>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Doğrulama İstenilen Test/Testlere ait</w:t>
            </w:r>
          </w:p>
        </w:tc>
      </w:tr>
      <w:tr w:rsidR="00661F21" w:rsidRPr="00661F21" w:rsidTr="00FB2213">
        <w:trPr>
          <w:trHeight w:val="430"/>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365" w:type="dxa"/>
            <w:shd w:val="clear" w:color="auto" w:fill="auto"/>
            <w:vAlign w:val="center"/>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 xml:space="preserve">Doğrulama İstenen Test/ </w:t>
            </w:r>
            <w:proofErr w:type="spellStart"/>
            <w:r w:rsidRPr="00661F21">
              <w:rPr>
                <w:rFonts w:eastAsia="Calibri"/>
                <w:b/>
                <w:sz w:val="22"/>
                <w:szCs w:val="22"/>
                <w:lang w:val="tr-TR"/>
              </w:rPr>
              <w:t>Analitin</w:t>
            </w:r>
            <w:proofErr w:type="spellEnd"/>
            <w:r w:rsidRPr="00661F21">
              <w:rPr>
                <w:rFonts w:eastAsia="Calibri"/>
                <w:b/>
                <w:sz w:val="22"/>
                <w:szCs w:val="22"/>
                <w:lang w:val="tr-TR"/>
              </w:rPr>
              <w:t xml:space="preserve"> Adı</w:t>
            </w:r>
          </w:p>
        </w:tc>
        <w:tc>
          <w:tcPr>
            <w:tcW w:w="4536" w:type="dxa"/>
            <w:shd w:val="clear" w:color="auto" w:fill="auto"/>
            <w:vAlign w:val="center"/>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Tarama Testi İçin Kullanılmış Olan Yöntem</w:t>
            </w:r>
          </w:p>
        </w:tc>
      </w:tr>
      <w:tr w:rsidR="00661F21" w:rsidRPr="00661F21" w:rsidTr="00FB2213">
        <w:trPr>
          <w:trHeight w:val="423"/>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1)</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15"/>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2)</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20"/>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3)</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11"/>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4)</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18"/>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5)</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10"/>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6)</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r w:rsidR="00661F21" w:rsidRPr="00661F21" w:rsidTr="00FB2213">
        <w:trPr>
          <w:trHeight w:val="416"/>
        </w:trPr>
        <w:tc>
          <w:tcPr>
            <w:tcW w:w="419" w:type="dxa"/>
            <w:shd w:val="clear" w:color="auto" w:fill="auto"/>
          </w:tcPr>
          <w:p w:rsidR="00661F21" w:rsidRPr="00661F21" w:rsidRDefault="00661F21" w:rsidP="00661F21">
            <w:pPr>
              <w:spacing w:after="160" w:line="259" w:lineRule="auto"/>
              <w:jc w:val="center"/>
              <w:rPr>
                <w:rFonts w:eastAsia="Calibri"/>
                <w:b/>
                <w:sz w:val="22"/>
                <w:szCs w:val="22"/>
                <w:lang w:val="tr-TR"/>
              </w:rPr>
            </w:pPr>
            <w:r w:rsidRPr="00661F21">
              <w:rPr>
                <w:rFonts w:eastAsia="Calibri"/>
                <w:b/>
                <w:sz w:val="22"/>
                <w:szCs w:val="22"/>
                <w:lang w:val="tr-TR"/>
              </w:rPr>
              <w:t>7)</w:t>
            </w:r>
          </w:p>
        </w:tc>
        <w:tc>
          <w:tcPr>
            <w:tcW w:w="4365" w:type="dxa"/>
            <w:shd w:val="clear" w:color="auto" w:fill="auto"/>
          </w:tcPr>
          <w:p w:rsidR="00661F21" w:rsidRPr="00661F21" w:rsidRDefault="00661F21" w:rsidP="00661F21">
            <w:pPr>
              <w:spacing w:after="160" w:line="259" w:lineRule="auto"/>
              <w:jc w:val="center"/>
              <w:rPr>
                <w:rFonts w:eastAsia="Calibri"/>
                <w:b/>
                <w:sz w:val="22"/>
                <w:szCs w:val="22"/>
                <w:lang w:val="tr-TR"/>
              </w:rPr>
            </w:pPr>
          </w:p>
        </w:tc>
        <w:tc>
          <w:tcPr>
            <w:tcW w:w="4536" w:type="dxa"/>
            <w:shd w:val="clear" w:color="auto" w:fill="auto"/>
          </w:tcPr>
          <w:p w:rsidR="00661F21" w:rsidRPr="00661F21" w:rsidRDefault="00661F21" w:rsidP="00661F21">
            <w:pPr>
              <w:spacing w:after="160" w:line="259" w:lineRule="auto"/>
              <w:jc w:val="center"/>
              <w:rPr>
                <w:rFonts w:eastAsia="Calibri"/>
                <w:b/>
                <w:sz w:val="22"/>
                <w:szCs w:val="22"/>
                <w:lang w:val="tr-TR"/>
              </w:rPr>
            </w:pPr>
          </w:p>
        </w:tc>
      </w:tr>
    </w:tbl>
    <w:p w:rsidR="00661F21" w:rsidRPr="00661F21" w:rsidRDefault="00661F21" w:rsidP="00661F21">
      <w:pPr>
        <w:spacing w:after="160" w:line="259" w:lineRule="auto"/>
        <w:rPr>
          <w:rFonts w:eastAsia="Calibri"/>
          <w:sz w:val="22"/>
          <w:szCs w:val="22"/>
          <w:lang w:val="tr-TR"/>
        </w:rPr>
      </w:pPr>
      <w:r w:rsidRPr="00661F21">
        <w:rPr>
          <w:rFonts w:eastAsia="Calibri"/>
          <w:sz w:val="22"/>
          <w:szCs w:val="22"/>
          <w:lang w:val="tr-TR"/>
        </w:rPr>
        <w:t>Doğrulama için gönderilen materyalin gönderim tarihi:</w:t>
      </w:r>
    </w:p>
    <w:p w:rsidR="00661F21" w:rsidRPr="00661F21" w:rsidRDefault="00661F21" w:rsidP="00661F21">
      <w:pPr>
        <w:spacing w:after="160" w:line="259" w:lineRule="auto"/>
        <w:jc w:val="center"/>
        <w:rPr>
          <w:rFonts w:eastAsia="Calibri"/>
          <w:sz w:val="22"/>
          <w:szCs w:val="22"/>
          <w:lang w:val="tr-TR"/>
        </w:rPr>
      </w:pPr>
      <w:r>
        <w:rPr>
          <w:rFonts w:eastAsia="Calibri"/>
          <w:sz w:val="22"/>
          <w:szCs w:val="22"/>
          <w:lang w:val="tr-TR"/>
        </w:rPr>
        <w:t xml:space="preserve">                                                                                                        </w:t>
      </w:r>
      <w:r w:rsidRPr="00661F21">
        <w:rPr>
          <w:rFonts w:eastAsia="Calibri"/>
          <w:sz w:val="22"/>
          <w:szCs w:val="22"/>
          <w:lang w:val="tr-TR"/>
        </w:rPr>
        <w:t xml:space="preserve">Laboratuvar Sorumlusunun                                                           </w:t>
      </w:r>
    </w:p>
    <w:p w:rsidR="00661F21" w:rsidRPr="00661F21" w:rsidRDefault="00661F21" w:rsidP="00661F21">
      <w:pPr>
        <w:spacing w:after="160" w:line="259" w:lineRule="auto"/>
        <w:jc w:val="center"/>
        <w:rPr>
          <w:rFonts w:eastAsia="Calibri"/>
          <w:sz w:val="22"/>
          <w:szCs w:val="22"/>
          <w:lang w:val="tr-TR"/>
        </w:rPr>
      </w:pPr>
      <w:r w:rsidRPr="00661F21">
        <w:rPr>
          <w:rFonts w:eastAsia="Calibri"/>
          <w:sz w:val="22"/>
          <w:szCs w:val="22"/>
          <w:lang w:val="tr-TR"/>
        </w:rPr>
        <w:t xml:space="preserve">                                                                                                             Adı, Soyadı,                       </w:t>
      </w:r>
    </w:p>
    <w:p w:rsidR="00661F21" w:rsidRPr="00661F21" w:rsidRDefault="00661F21" w:rsidP="00661F21">
      <w:pPr>
        <w:spacing w:after="160" w:line="259" w:lineRule="auto"/>
        <w:jc w:val="center"/>
        <w:rPr>
          <w:rFonts w:eastAsia="Calibri"/>
          <w:sz w:val="22"/>
          <w:szCs w:val="22"/>
          <w:lang w:val="tr-TR"/>
        </w:rPr>
      </w:pPr>
      <w:r w:rsidRPr="00661F21">
        <w:rPr>
          <w:rFonts w:eastAsia="Calibri"/>
          <w:sz w:val="22"/>
          <w:szCs w:val="22"/>
          <w:lang w:val="tr-TR"/>
        </w:rPr>
        <w:t xml:space="preserve">                                                                                                </w:t>
      </w:r>
      <w:r>
        <w:rPr>
          <w:rFonts w:eastAsia="Calibri"/>
          <w:sz w:val="22"/>
          <w:szCs w:val="22"/>
          <w:lang w:val="tr-TR"/>
        </w:rPr>
        <w:t xml:space="preserve">            </w:t>
      </w:r>
      <w:r w:rsidRPr="00661F21">
        <w:rPr>
          <w:rFonts w:eastAsia="Calibri"/>
          <w:sz w:val="22"/>
          <w:szCs w:val="22"/>
          <w:lang w:val="tr-TR"/>
        </w:rPr>
        <w:t>İmzası</w:t>
      </w:r>
    </w:p>
    <w:p w:rsidR="00E90CB5" w:rsidRPr="00B97ECD" w:rsidRDefault="00E90CB5" w:rsidP="00661F21">
      <w:pPr>
        <w:jc w:val="center"/>
        <w:rPr>
          <w:sz w:val="24"/>
          <w:szCs w:val="24"/>
        </w:rPr>
      </w:pPr>
    </w:p>
    <w:sectPr w:rsidR="00E90CB5" w:rsidRPr="00B97ECD">
      <w:type w:val="continuous"/>
      <w:pgSz w:w="11920" w:h="16840"/>
      <w:pgMar w:top="240" w:right="620" w:bottom="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D570D"/>
    <w:multiLevelType w:val="multilevel"/>
    <w:tmpl w:val="BA8E533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nsid w:val="4C411FD6"/>
    <w:multiLevelType w:val="multilevel"/>
    <w:tmpl w:val="3F0AB6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EF41A12"/>
    <w:multiLevelType w:val="hybridMultilevel"/>
    <w:tmpl w:val="A98030CC"/>
    <w:lvl w:ilvl="0" w:tplc="8744D1DC">
      <w:start w:val="1"/>
      <w:numFmt w:val="decimal"/>
      <w:lvlText w:val="%1)"/>
      <w:lvlJc w:val="left"/>
      <w:pPr>
        <w:ind w:left="360" w:hanging="360"/>
      </w:pPr>
      <w:rPr>
        <w:b/>
        <w:color w:val="auto"/>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EE20E012">
      <w:start w:val="1"/>
      <w:numFmt w:val="decimal"/>
      <w:lvlText w:val="%4."/>
      <w:lvlJc w:val="left"/>
      <w:pPr>
        <w:ind w:left="2880" w:hanging="360"/>
      </w:pPr>
      <w:rPr>
        <w:color w:val="FFFFFF"/>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CC"/>
    <w:rsid w:val="0045287A"/>
    <w:rsid w:val="00661F21"/>
    <w:rsid w:val="00A21DA3"/>
    <w:rsid w:val="00B97ECD"/>
    <w:rsid w:val="00DB35F2"/>
    <w:rsid w:val="00E90CB5"/>
    <w:rsid w:val="00F75693"/>
    <w:rsid w:val="00FF1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4835C-D407-4782-90DC-2D52D68E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B97ECD"/>
    <w:pPr>
      <w:spacing w:after="160" w:line="259" w:lineRule="auto"/>
      <w:ind w:left="720"/>
      <w:contextualSpacing/>
    </w:pPr>
    <w:rPr>
      <w:rFonts w:asciiTheme="minorHAnsi" w:eastAsiaTheme="minorHAnsi" w:hAnsiTheme="minorHAnsi" w:cstheme="minorBid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belge.saglik.gov.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OKSAL</dc:creator>
  <cp:lastModifiedBy>Musa Uçar</cp:lastModifiedBy>
  <cp:revision>8</cp:revision>
  <dcterms:created xsi:type="dcterms:W3CDTF">2015-03-30T07:54:00Z</dcterms:created>
  <dcterms:modified xsi:type="dcterms:W3CDTF">2015-03-30T08:36:00Z</dcterms:modified>
</cp:coreProperties>
</file>